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D10B5" w14:textId="77777777" w:rsidR="00FB2D4F" w:rsidRPr="00FB2D4F" w:rsidRDefault="00FB2D4F" w:rsidP="006829FC">
      <w:pPr>
        <w:pStyle w:val="Titre1"/>
      </w:pPr>
      <w:r w:rsidRPr="00FB2D4F">
        <w:t>Sciences &amp; Découvertes</w:t>
      </w:r>
    </w:p>
    <w:p w14:paraId="29A6B72A" w14:textId="77777777" w:rsidR="00FB2D4F" w:rsidRPr="00FB2D4F" w:rsidRDefault="00FB2D4F" w:rsidP="006829FC">
      <w:pPr>
        <w:pStyle w:val="Titre2"/>
      </w:pPr>
      <w:r w:rsidRPr="00FB2D4F">
        <w:t>1. Les inventions qui ont changé la vie quotidienne</w:t>
      </w:r>
    </w:p>
    <w:p w14:paraId="155C4C1E" w14:textId="482528BD" w:rsidR="00FB2D4F" w:rsidRDefault="00FB2D4F" w:rsidP="006829FC">
      <w:pPr>
        <w:pStyle w:val="Titre3"/>
      </w:pPr>
      <w:r>
        <w:t>1.1. La révolution de l’électricité</w:t>
      </w:r>
    </w:p>
    <w:p w14:paraId="1D0EF6E4" w14:textId="5498BFF6" w:rsidR="00FB2D4F" w:rsidRDefault="00FB2D4F" w:rsidP="006829FC">
      <w:pPr>
        <w:pStyle w:val="Titre4"/>
      </w:pPr>
      <w:r>
        <w:t>1.1.1. L’ampoule et l’éclairage public</w:t>
      </w:r>
    </w:p>
    <w:p w14:paraId="5A3BE24B" w14:textId="03093064" w:rsidR="00FB2D4F" w:rsidRDefault="00FB2D4F" w:rsidP="006829FC">
      <w:pPr>
        <w:pStyle w:val="Titre4"/>
      </w:pPr>
      <w:r>
        <w:t>1.1.2. Les premiers appareils électroménagers</w:t>
      </w:r>
    </w:p>
    <w:p w14:paraId="37013DA9" w14:textId="12920EA6" w:rsidR="00FB2D4F" w:rsidRDefault="00FB2D4F" w:rsidP="006829FC">
      <w:pPr>
        <w:pStyle w:val="Titre3"/>
      </w:pPr>
      <w:r>
        <w:t>1.2. La révolution des transports</w:t>
      </w:r>
    </w:p>
    <w:p w14:paraId="3D5F6798" w14:textId="0848B121" w:rsidR="00FB2D4F" w:rsidRDefault="00FB2D4F" w:rsidP="006829FC">
      <w:pPr>
        <w:pStyle w:val="Titre4"/>
      </w:pPr>
      <w:r>
        <w:t>1.2.1. L’arrivée de la voiture</w:t>
      </w:r>
    </w:p>
    <w:p w14:paraId="370D81D0" w14:textId="67BFF9A8" w:rsidR="00FB2D4F" w:rsidRDefault="00FB2D4F" w:rsidP="006829FC">
      <w:pPr>
        <w:pStyle w:val="Titre4"/>
      </w:pPr>
      <w:r>
        <w:t>1.2.2. Le développement du chemin de fer</w:t>
      </w:r>
    </w:p>
    <w:p w14:paraId="74B20F73" w14:textId="4AD9847D" w:rsidR="00FB2D4F" w:rsidRDefault="00FB2D4F" w:rsidP="006829FC">
      <w:pPr>
        <w:pStyle w:val="Titre3"/>
      </w:pPr>
      <w:r>
        <w:t>1.3. La révolution de la communication</w:t>
      </w:r>
    </w:p>
    <w:p w14:paraId="33E851F0" w14:textId="15BC7CD0" w:rsidR="00FB2D4F" w:rsidRDefault="00FB2D4F" w:rsidP="006829FC">
      <w:pPr>
        <w:pStyle w:val="Titre4"/>
      </w:pPr>
      <w:r>
        <w:t>1.3.1. Le télégraphe et le téléphone</w:t>
      </w:r>
    </w:p>
    <w:p w14:paraId="6C7501B3" w14:textId="7B0D0363" w:rsidR="00FB2D4F" w:rsidRDefault="00FB2D4F" w:rsidP="006829FC">
      <w:pPr>
        <w:pStyle w:val="Titre4"/>
      </w:pPr>
      <w:r>
        <w:t>1.3.2. L’informatique et l’internet</w:t>
      </w:r>
    </w:p>
    <w:p w14:paraId="5FCF1C72" w14:textId="77777777" w:rsidR="00FB2D4F" w:rsidRPr="00FB2D4F" w:rsidRDefault="00FB2D4F" w:rsidP="006829FC">
      <w:pPr>
        <w:pStyle w:val="Titre2"/>
      </w:pPr>
      <w:r w:rsidRPr="00FB2D4F">
        <w:t>2. La conquête spatiale : des débuts à aujourd’hui</w:t>
      </w:r>
    </w:p>
    <w:p w14:paraId="7087A6EE" w14:textId="3D47E646" w:rsidR="00FB2D4F" w:rsidRDefault="00FB2D4F" w:rsidP="006829FC">
      <w:pPr>
        <w:pStyle w:val="Titre3"/>
      </w:pPr>
      <w:r>
        <w:t>2.1. Les pionniers de l’astronautique</w:t>
      </w:r>
    </w:p>
    <w:p w14:paraId="0F30A2BB" w14:textId="0A59E845" w:rsidR="00FB2D4F" w:rsidRDefault="00FB2D4F" w:rsidP="006829FC">
      <w:pPr>
        <w:pStyle w:val="Titre4"/>
      </w:pPr>
      <w:r>
        <w:t>2.1.1. Les théories visionnaires</w:t>
      </w:r>
    </w:p>
    <w:p w14:paraId="3A2C3207" w14:textId="015CE300" w:rsidR="00FB2D4F" w:rsidRDefault="00FB2D4F" w:rsidP="006829FC">
      <w:pPr>
        <w:pStyle w:val="Titre4"/>
      </w:pPr>
      <w:r>
        <w:t>2.1.2. Les premières fusées expérimentales</w:t>
      </w:r>
    </w:p>
    <w:p w14:paraId="1B706B33" w14:textId="77290CAC" w:rsidR="00FB2D4F" w:rsidRDefault="00FB2D4F" w:rsidP="006829FC">
      <w:pPr>
        <w:pStyle w:val="Titre3"/>
      </w:pPr>
      <w:r>
        <w:t>2.2. L’ère de la course à l’espace</w:t>
      </w:r>
    </w:p>
    <w:p w14:paraId="556AD70B" w14:textId="7CD8260E" w:rsidR="00FB2D4F" w:rsidRDefault="00FB2D4F" w:rsidP="006829FC">
      <w:pPr>
        <w:pStyle w:val="Titre4"/>
      </w:pPr>
      <w:r>
        <w:t>2.2.1. Spoutnik et Gagarine</w:t>
      </w:r>
    </w:p>
    <w:p w14:paraId="72BD6055" w14:textId="0B38E5CB" w:rsidR="00FB2D4F" w:rsidRDefault="00FB2D4F" w:rsidP="006829FC">
      <w:pPr>
        <w:pStyle w:val="Titre4"/>
      </w:pPr>
      <w:r>
        <w:t>2.2.2. Apollo 11 et l’alunissage</w:t>
      </w:r>
    </w:p>
    <w:p w14:paraId="490B62C7" w14:textId="20D45638" w:rsidR="00FB2D4F" w:rsidRDefault="00FB2D4F" w:rsidP="006829FC">
      <w:pPr>
        <w:pStyle w:val="Titre4"/>
      </w:pPr>
      <w:r>
        <w:t>2.3. L’ère contemporaine</w:t>
      </w:r>
    </w:p>
    <w:p w14:paraId="2CEBC8F7" w14:textId="0CFC6209" w:rsidR="00FB2D4F" w:rsidRDefault="00FB2D4F" w:rsidP="006829FC">
      <w:pPr>
        <w:pStyle w:val="Titre4"/>
      </w:pPr>
      <w:r>
        <w:t>2.3.1. La station spatiale internationale</w:t>
      </w:r>
    </w:p>
    <w:p w14:paraId="732F1FB3" w14:textId="4949B5E1" w:rsidR="00FB2D4F" w:rsidRDefault="00FB2D4F" w:rsidP="006829FC">
      <w:pPr>
        <w:pStyle w:val="Titre4"/>
      </w:pPr>
      <w:r>
        <w:t>2.3.2. Les nouvelles ambitions : Mars et au-delà</w:t>
      </w:r>
    </w:p>
    <w:p w14:paraId="71E00930" w14:textId="77777777" w:rsidR="00FB2D4F" w:rsidRPr="00FB2D4F" w:rsidRDefault="00FB2D4F" w:rsidP="006829FC">
      <w:pPr>
        <w:pStyle w:val="Titre1"/>
      </w:pPr>
      <w:r w:rsidRPr="00FB2D4F">
        <w:t>3. Le cycle de l’eau expliqué simplement</w:t>
      </w:r>
    </w:p>
    <w:p w14:paraId="785B772A" w14:textId="7CC21DB4" w:rsidR="00FB2D4F" w:rsidRDefault="00FB2D4F" w:rsidP="006829FC">
      <w:pPr>
        <w:pStyle w:val="Titre3"/>
      </w:pPr>
      <w:r>
        <w:t>3.1. L’évaporation</w:t>
      </w:r>
    </w:p>
    <w:p w14:paraId="1E5889C2" w14:textId="3DFA7FF9" w:rsidR="00FB2D4F" w:rsidRDefault="00FB2D4F" w:rsidP="006829FC">
      <w:pPr>
        <w:pStyle w:val="Titre4"/>
      </w:pPr>
      <w:r>
        <w:t>3.1.1. Le rôle du soleil</w:t>
      </w:r>
    </w:p>
    <w:p w14:paraId="1458A369" w14:textId="4E0C376B" w:rsidR="00FB2D4F" w:rsidRDefault="00FB2D4F" w:rsidP="006829FC">
      <w:pPr>
        <w:pStyle w:val="Titre4"/>
      </w:pPr>
      <w:r>
        <w:t>3.1.2. L’humidité atmosphérique</w:t>
      </w:r>
    </w:p>
    <w:p w14:paraId="353DC3C9" w14:textId="45B6D40B" w:rsidR="00FB2D4F" w:rsidRDefault="00FB2D4F" w:rsidP="006829FC">
      <w:pPr>
        <w:pStyle w:val="Titre3"/>
      </w:pPr>
      <w:r>
        <w:t>3.2. La condensation</w:t>
      </w:r>
    </w:p>
    <w:p w14:paraId="1D8CCF7D" w14:textId="77777777" w:rsidR="00FB2D4F" w:rsidRDefault="00FB2D4F" w:rsidP="006829FC">
      <w:pPr>
        <w:pStyle w:val="Titre4"/>
      </w:pPr>
      <w:r>
        <w:t>3.2.1. La formation des nuages</w:t>
      </w:r>
    </w:p>
    <w:p w14:paraId="2B835600" w14:textId="77777777" w:rsidR="00FB2D4F" w:rsidRDefault="00FB2D4F" w:rsidP="006829FC">
      <w:pPr>
        <w:pStyle w:val="Titre4"/>
      </w:pPr>
      <w:r>
        <w:t>3.2.2. Les différents types de précipitations</w:t>
      </w:r>
    </w:p>
    <w:p w14:paraId="50475076" w14:textId="7B66A2E0" w:rsidR="00FB2D4F" w:rsidRDefault="00FB2D4F" w:rsidP="006829FC">
      <w:pPr>
        <w:pStyle w:val="Titre3"/>
      </w:pPr>
      <w:r>
        <w:lastRenderedPageBreak/>
        <w:t>3.3. L’infiltration et le ruissellement</w:t>
      </w:r>
    </w:p>
    <w:p w14:paraId="5D6013B3" w14:textId="77777777" w:rsidR="00FB2D4F" w:rsidRDefault="00FB2D4F" w:rsidP="006829FC">
      <w:pPr>
        <w:pStyle w:val="Titre4"/>
      </w:pPr>
      <w:r>
        <w:t>3.3.1. Les nappes phréatiques</w:t>
      </w:r>
    </w:p>
    <w:p w14:paraId="473F4133" w14:textId="77777777" w:rsidR="00FB2D4F" w:rsidRDefault="00FB2D4F" w:rsidP="006829FC">
      <w:pPr>
        <w:pStyle w:val="Titre4"/>
      </w:pPr>
      <w:r>
        <w:t>3.3.2. Le rôle des rivières et des océans</w:t>
      </w:r>
    </w:p>
    <w:p w14:paraId="201E28DB" w14:textId="77777777" w:rsidR="00FB2D4F" w:rsidRPr="00FB2D4F" w:rsidRDefault="00FB2D4F" w:rsidP="006829FC">
      <w:pPr>
        <w:pStyle w:val="Titre1"/>
      </w:pPr>
      <w:r w:rsidRPr="00FB2D4F">
        <w:t>4. La naissance de l’imprimerie et son impact</w:t>
      </w:r>
    </w:p>
    <w:p w14:paraId="40121BDF" w14:textId="77777777" w:rsidR="00FB2D4F" w:rsidRDefault="00FB2D4F" w:rsidP="006829FC">
      <w:pPr>
        <w:pStyle w:val="Titre3"/>
      </w:pPr>
      <w:r>
        <w:t>4.1. L’avant Gutenberg</w:t>
      </w:r>
    </w:p>
    <w:p w14:paraId="28CD544B" w14:textId="77777777" w:rsidR="00FB2D4F" w:rsidRDefault="00FB2D4F" w:rsidP="006829FC">
      <w:pPr>
        <w:pStyle w:val="Titre4"/>
      </w:pPr>
      <w:r>
        <w:t>4.1.1. Les manuscrits et les copistes</w:t>
      </w:r>
    </w:p>
    <w:p w14:paraId="5056251B" w14:textId="77777777" w:rsidR="00FB2D4F" w:rsidRDefault="00FB2D4F" w:rsidP="006829FC">
      <w:pPr>
        <w:pStyle w:val="Titre4"/>
      </w:pPr>
      <w:r>
        <w:t>4.1.2. Les techniques d’impression en Orient</w:t>
      </w:r>
    </w:p>
    <w:p w14:paraId="3BE73CB5" w14:textId="77777777" w:rsidR="00FB2D4F" w:rsidRDefault="00FB2D4F" w:rsidP="006829FC">
      <w:pPr>
        <w:pStyle w:val="Titre3"/>
      </w:pPr>
      <w:r>
        <w:t>4.2. L’invention de Gutenberg</w:t>
      </w:r>
    </w:p>
    <w:p w14:paraId="6B5F4B0D" w14:textId="77777777" w:rsidR="00FB2D4F" w:rsidRDefault="00FB2D4F" w:rsidP="006829FC">
      <w:pPr>
        <w:pStyle w:val="Titre4"/>
      </w:pPr>
      <w:r>
        <w:t>4.2.1. La presse à caractères mobiles</w:t>
      </w:r>
    </w:p>
    <w:p w14:paraId="447905BE" w14:textId="77777777" w:rsidR="00FB2D4F" w:rsidRDefault="00FB2D4F" w:rsidP="006829FC">
      <w:pPr>
        <w:pStyle w:val="Titre4"/>
      </w:pPr>
      <w:r>
        <w:t>4.2.2. La diffusion des premiers livres</w:t>
      </w:r>
    </w:p>
    <w:p w14:paraId="74B62890" w14:textId="77777777" w:rsidR="00FB2D4F" w:rsidRDefault="00FB2D4F" w:rsidP="006829FC">
      <w:pPr>
        <w:pStyle w:val="Titre3"/>
      </w:pPr>
      <w:r>
        <w:t>4.3. Les conséquences sur le monde</w:t>
      </w:r>
    </w:p>
    <w:p w14:paraId="0DC01684" w14:textId="77777777" w:rsidR="00FB2D4F" w:rsidRDefault="00FB2D4F" w:rsidP="006829FC">
      <w:pPr>
        <w:pStyle w:val="Titre4"/>
      </w:pPr>
      <w:r>
        <w:t>4.3.1. La démocratisation du savoir</w:t>
      </w:r>
    </w:p>
    <w:p w14:paraId="28123CE0" w14:textId="2F3224FC" w:rsidR="00FB2D4F" w:rsidRDefault="00FB2D4F" w:rsidP="006829FC">
      <w:pPr>
        <w:pStyle w:val="Titre4"/>
      </w:pPr>
      <w:r>
        <w:t>4.3.2. La Réforme et la révolution scientifique</w:t>
      </w:r>
    </w:p>
    <w:p w14:paraId="31C1B476" w14:textId="77777777" w:rsidR="00FB2D4F" w:rsidRDefault="00FB2D4F" w:rsidP="00C11081">
      <w:r>
        <w:br w:type="page"/>
      </w:r>
    </w:p>
    <w:p w14:paraId="1EA80770" w14:textId="3CC11CFA" w:rsidR="00F811DC" w:rsidRPr="00FB2D4F" w:rsidRDefault="00FB2D4F" w:rsidP="006829FC">
      <w:pPr>
        <w:pStyle w:val="Titre4"/>
      </w:pPr>
      <w:r w:rsidRPr="00FB2D4F">
        <w:lastRenderedPageBreak/>
        <w:t>Présentation</w:t>
      </w:r>
    </w:p>
    <w:p w14:paraId="6C678A99" w14:textId="77777777" w:rsidR="002C6AEE" w:rsidRPr="002C6AEE" w:rsidRDefault="002C6AEE" w:rsidP="00C11081">
      <w:r w:rsidRPr="002C6AEE">
        <w:t>Chaque découverte est une porte qui s’ouvre. Derrière elle, l’humanité avance, tâtonne, trébuche parfois, mais toujours avec ce même élan : comprendre ce qui l’entoure. Des premières étincelles de l’électricité aux immensités silencieuses de l’espace, des gouttes d’eau qui s’élèvent vers le ciel aux lettres qui dansent sur le papier, tout est voyage, tout est émerveillement.</w:t>
      </w:r>
    </w:p>
    <w:p w14:paraId="5B3D1328" w14:textId="77777777" w:rsidR="002C6AEE" w:rsidRPr="002C6AEE" w:rsidRDefault="002C6AEE" w:rsidP="00C11081">
      <w:r w:rsidRPr="002C6AEE">
        <w:t>Ce recueil n’est pas un inventaire, encore moins un manuel. C’est une invitation à lever les yeux, à prêter l’oreille, à sentir ce fil invisible qui relie les gestes d’hier aux mondes de demain. Les pages qui suivent sont autant de fenêtres, ouvertes sur la curiosité humaine.</w:t>
      </w:r>
    </w:p>
    <w:p w14:paraId="5114BDDF" w14:textId="77777777" w:rsidR="002C6AEE" w:rsidRPr="002C6AEE" w:rsidRDefault="002C6AEE" w:rsidP="00C11081">
      <w:r w:rsidRPr="002C6AEE">
        <w:t>Laissez vos pensées vagabonder entre ces lignes, comme un promeneur qui suit une étoile ou un lecteur qui se perd dans les marges.</w:t>
      </w:r>
    </w:p>
    <w:p w14:paraId="1D44D4D2" w14:textId="0F545338" w:rsidR="002C6AEE" w:rsidRDefault="00FB2D4F" w:rsidP="00C11081">
      <w:proofErr w:type="spellStart"/>
      <w:r w:rsidRPr="00FB2D4F">
        <w:rPr>
          <w:i/>
          <w:iCs/>
        </w:rPr>
        <w:t>Chap</w:t>
      </w:r>
      <w:proofErr w:type="spellEnd"/>
      <w:r w:rsidRPr="00FB2D4F">
        <w:rPr>
          <w:i/>
          <w:iCs/>
        </w:rPr>
        <w:t xml:space="preserve"> G. P. T.</w:t>
      </w:r>
      <w:r w:rsidRPr="00FB2D4F">
        <w:br/>
        <w:t>Auteur fictif et explorateur de l’imaginaire</w:t>
      </w:r>
    </w:p>
    <w:p w14:paraId="310934A1" w14:textId="77777777" w:rsidR="002C6AEE" w:rsidRDefault="002C6AEE" w:rsidP="00C11081">
      <w:r>
        <w:br w:type="page"/>
      </w:r>
    </w:p>
    <w:p w14:paraId="2044BF96" w14:textId="77777777" w:rsidR="002C6AEE" w:rsidRPr="00C11081" w:rsidRDefault="002C6AEE" w:rsidP="00C11081">
      <w:pPr>
        <w:pStyle w:val="Titre1"/>
      </w:pPr>
      <w:r w:rsidRPr="00C11081">
        <w:lastRenderedPageBreak/>
        <w:t>1. Les inventions qui ont changé la vie quotidienne</w:t>
      </w:r>
    </w:p>
    <w:p w14:paraId="0876928C" w14:textId="77777777" w:rsidR="002C6AEE" w:rsidRPr="002C6AEE" w:rsidRDefault="002C6AEE" w:rsidP="00C11081">
      <w:pPr>
        <w:pStyle w:val="Titre4"/>
      </w:pPr>
      <w:r w:rsidRPr="002C6AEE">
        <w:t>Introduction</w:t>
      </w:r>
    </w:p>
    <w:p w14:paraId="47E0A90D" w14:textId="77777777" w:rsidR="002C6AEE" w:rsidRPr="00C11081" w:rsidRDefault="002C6AEE" w:rsidP="00C11081">
      <w:r w:rsidRPr="00C11081">
        <w:t>Depuis toujours, l’être humain cherche à améliorer son confort, à réduire ses efforts et à repousser les limites de son environnement. Si chaque époque a connu ses propres innovations, certaines ont provoqué de véritables bouleversements, au point de transformer durablement le quotidien de millions de personnes. L’électricité, les transports et la communication figurent parmi ces révolutions qui, en moins de deux siècles, ont façonné le monde moderne.</w:t>
      </w:r>
    </w:p>
    <w:p w14:paraId="10C2274D" w14:textId="77777777" w:rsidR="002C6AEE" w:rsidRPr="00C11081" w:rsidRDefault="002C6AEE" w:rsidP="00C11081">
      <w:r w:rsidRPr="00C11081">
        <w:t>Ce chapitre propose de plonger dans ces avancées décisives, de comprendre leurs origines, leurs conséquences et la manière dont elles ont changé notre rapport au temps, à l’espace et aux autres.</w:t>
      </w:r>
    </w:p>
    <w:p w14:paraId="036A64B5" w14:textId="77777777" w:rsidR="002C6AEE" w:rsidRPr="002C6AEE" w:rsidRDefault="00000000" w:rsidP="00C11081">
      <w:r>
        <w:pict w14:anchorId="726D995D">
          <v:rect id="_x0000_i1025" style="width:0;height:1.5pt" o:hralign="center" o:hrstd="t" o:hr="t" fillcolor="#a0a0a0" stroked="f"/>
        </w:pict>
      </w:r>
    </w:p>
    <w:p w14:paraId="23A61BEB" w14:textId="77777777" w:rsidR="002C6AEE" w:rsidRPr="00C11081" w:rsidRDefault="002C6AEE" w:rsidP="00C11081">
      <w:pPr>
        <w:pStyle w:val="Titre2"/>
      </w:pPr>
      <w:r w:rsidRPr="00C11081">
        <w:t>1.1. La révolution de l’électricité</w:t>
      </w:r>
    </w:p>
    <w:p w14:paraId="3689C7A2" w14:textId="77777777" w:rsidR="002C6AEE" w:rsidRPr="00C11081" w:rsidRDefault="002C6AEE" w:rsidP="00C11081">
      <w:pPr>
        <w:pStyle w:val="Titre3"/>
      </w:pPr>
      <w:r w:rsidRPr="00C11081">
        <w:t>1.1.1. L’ampoule et l’éclairage public</w:t>
      </w:r>
    </w:p>
    <w:p w14:paraId="5EBC73B5" w14:textId="77777777" w:rsidR="002C6AEE" w:rsidRPr="002C6AEE" w:rsidRDefault="002C6AEE" w:rsidP="00C11081">
      <w:r w:rsidRPr="00C11081">
        <w:t>Lorsque Thomas Edison perfectionna l’ampoule électrique en 1879, il ne fit pas</w:t>
      </w:r>
      <w:r w:rsidRPr="002C6AEE">
        <w:t xml:space="preserve"> qu’inventer une nouvelle source de lumière : il bouleversa l’organisation de la société. Avant cela, les bougies et les lampes à huile limitaient fortement les activités humaines après la tombée de la nuit. Les rues étaient sombres, les maisons plongées dans une obscurité difficile à combattre. Avec l’ampoule, la nuit devint habitable.</w:t>
      </w:r>
    </w:p>
    <w:p w14:paraId="7EAFC922" w14:textId="77777777" w:rsidR="002C6AEE" w:rsidRPr="002C6AEE" w:rsidRDefault="002C6AEE" w:rsidP="00C11081">
      <w:r w:rsidRPr="002C6AEE">
        <w:t>L’éclairage public transforma radicalement les villes. Les boulevards éclairés donnèrent un sentiment de sécurité et favorisèrent la vie nocturne. Les commerces purent rester ouverts plus tard, les théâtres accueillir des spectateurs jusque tard dans la soirée, et les citadins découvrirent une toute nouvelle façon d’occuper leur temps libre.</w:t>
      </w:r>
    </w:p>
    <w:p w14:paraId="38C40A26" w14:textId="77777777" w:rsidR="002C6AEE" w:rsidRPr="002C6AEE" w:rsidRDefault="002C6AEE" w:rsidP="00C11081">
      <w:r w:rsidRPr="002C6AEE">
        <w:t>Dans les foyers, l’ampoule rendit la lumière plus accessible et plus stable. On pouvait désormais lire, écrire ou travailler sans craindre l’odeur de la suie ou le risque d’incendie. Cette invention changea le rythme des journées et participa à la modernisation de la société.</w:t>
      </w:r>
    </w:p>
    <w:p w14:paraId="53C623C1" w14:textId="77777777" w:rsidR="002C6AEE" w:rsidRPr="00C11081" w:rsidRDefault="002C6AEE" w:rsidP="00C11081">
      <w:pPr>
        <w:pStyle w:val="Citation"/>
      </w:pPr>
      <w:r w:rsidRPr="00C11081">
        <w:t>« La nuit devint un jour apprivoisé, et la ville, un théâtre où chacun pouvait désormais jouer son rôle. »</w:t>
      </w:r>
    </w:p>
    <w:p w14:paraId="735675AE" w14:textId="77777777" w:rsidR="002C6AEE" w:rsidRPr="002C6AEE" w:rsidRDefault="002C6AEE" w:rsidP="00C11081">
      <w:pPr>
        <w:pStyle w:val="Titre3"/>
      </w:pPr>
      <w:r w:rsidRPr="002C6AEE">
        <w:t>1.1.2. Les premiers appareils électroménagers</w:t>
      </w:r>
    </w:p>
    <w:p w14:paraId="56ED9ADB" w14:textId="77777777" w:rsidR="002C6AEE" w:rsidRPr="002C6AEE" w:rsidRDefault="002C6AEE" w:rsidP="00C11081">
      <w:r w:rsidRPr="002C6AEE">
        <w:t>L’arrivée de l’électricité dans les foyers ouvrit la voie à une autre transformation : l’électroménager. Le premier fer à repasser électrique, breveté en 1882¹, fut suivi par de nombreuses autres inventions. Ces outils, souvent réservés dans un premier temps aux familles aisées, allaient peu à peu s’imposer comme indispensables.</w:t>
      </w:r>
    </w:p>
    <w:p w14:paraId="745AAD21" w14:textId="77777777" w:rsidR="002C6AEE" w:rsidRPr="002C6AEE" w:rsidRDefault="002C6AEE" w:rsidP="00C11081">
      <w:r w:rsidRPr="002C6AEE">
        <w:t>Le réfrigérateur changea la conservation des aliments. Fini la glace qu’il fallait acheter et stocker : désormais, on pouvait garder la viande, le lait ou les légumes pendant plusieurs jours. La machine à laver allégea considérablement le travail domestique, jusque-là extrêmement chronophage. L’aspirateur, le grille-pain, ou encore le mixeur vinrent compléter cette panoplie qui redessina le quotidien.</w:t>
      </w:r>
    </w:p>
    <w:p w14:paraId="55B0C891" w14:textId="77777777" w:rsidR="002C6AEE" w:rsidRPr="002C6AEE" w:rsidRDefault="002C6AEE" w:rsidP="00C11081">
      <w:r w:rsidRPr="002C6AEE">
        <w:lastRenderedPageBreak/>
        <w:t>Cette révolution domestique modifia profondément le rôle des foyers et participa à l’émancipation sociale, notamment des femmes qui consacraient auparavant la majeure partie de leur temps aux tâches ménagères.</w:t>
      </w:r>
    </w:p>
    <w:p w14:paraId="7A0B4CFF" w14:textId="77777777" w:rsidR="002C6AEE" w:rsidRPr="002C6AEE" w:rsidRDefault="00000000" w:rsidP="00C11081">
      <w:r>
        <w:pict w14:anchorId="71A181FD">
          <v:rect id="_x0000_i1026" style="width:0;height:1.5pt" o:hralign="center" o:hrstd="t" o:hr="t" fillcolor="#a0a0a0" stroked="f"/>
        </w:pict>
      </w:r>
    </w:p>
    <w:p w14:paraId="1E95C92D" w14:textId="77777777" w:rsidR="002C6AEE" w:rsidRPr="002C6AEE" w:rsidRDefault="002C6AEE" w:rsidP="00C11081">
      <w:pPr>
        <w:pStyle w:val="Titre2"/>
      </w:pPr>
      <w:r w:rsidRPr="002C6AEE">
        <w:t>1.2. La révolution des transports</w:t>
      </w:r>
    </w:p>
    <w:p w14:paraId="7353849B" w14:textId="77777777" w:rsidR="002C6AEE" w:rsidRPr="002C6AEE" w:rsidRDefault="002C6AEE" w:rsidP="00C11081">
      <w:pPr>
        <w:pStyle w:val="Titre3"/>
      </w:pPr>
      <w:r w:rsidRPr="002C6AEE">
        <w:t>1.2.1. L’arrivée de la voiture</w:t>
      </w:r>
    </w:p>
    <w:p w14:paraId="66133687" w14:textId="77777777" w:rsidR="002C6AEE" w:rsidRPr="002C6AEE" w:rsidRDefault="002C6AEE" w:rsidP="00C11081">
      <w:r w:rsidRPr="002C6AEE">
        <w:t>Lorsque les premières automobiles apparurent, elles étaient considérées comme des curiosités mécaniques réservées à quelques privilégiés. Mais rapidement, leur potentiel s’imposa. La voiture apportait une liberté nouvelle : celle de voyager où l’on voulait, quand on voulait.</w:t>
      </w:r>
    </w:p>
    <w:p w14:paraId="0A1FBB94" w14:textId="77777777" w:rsidR="002C6AEE" w:rsidRPr="002C6AEE" w:rsidRDefault="002C6AEE" w:rsidP="00C11081">
      <w:r w:rsidRPr="002C6AEE">
        <w:t>Au XXe siècle, avec l’apparition de modèles plus abordables, la voiture devint un symbole de modernité et d’indépendance. Les routes se multiplièrent, reliant entre eux des villages isolés, transformant le paysage et la manière de se déplacer. Les citadins purent découvrir la campagne, les familles partir en vacances, les travailleurs accéder à des emplois plus éloignés de leur domicile.</w:t>
      </w:r>
    </w:p>
    <w:p w14:paraId="7E6BCAC5" w14:textId="140EF3C3" w:rsidR="002C6AEE" w:rsidRPr="002C6AEE" w:rsidRDefault="002C6AEE" w:rsidP="00C11081">
      <w:r w:rsidRPr="002C6AEE">
        <w:t xml:space="preserve">Bien sûr, l’essor de l’automobile </w:t>
      </w:r>
      <w:r w:rsidR="00C11081" w:rsidRPr="002C6AEE">
        <w:t>entraîna</w:t>
      </w:r>
      <w:r w:rsidRPr="002C6AEE">
        <w:t xml:space="preserve"> aussi des conséquences négatives : pollution, embouteillages, dépendance aux énergies fossiles. Mais il reste indéniable que cette invention a changé en profondeur nos sociétés.</w:t>
      </w:r>
    </w:p>
    <w:p w14:paraId="084ED5A4" w14:textId="77777777" w:rsidR="002C6AEE" w:rsidRPr="002C6AEE" w:rsidRDefault="002C6AEE" w:rsidP="00C11081">
      <w:pPr>
        <w:pStyle w:val="Citation"/>
      </w:pPr>
      <w:r w:rsidRPr="002C6AEE">
        <w:t>« L’automobile n’a pas seulement rapproché les lieux, elle a rapproché les rêves. »</w:t>
      </w:r>
    </w:p>
    <w:p w14:paraId="5366A19C" w14:textId="77777777" w:rsidR="002C6AEE" w:rsidRPr="002C6AEE" w:rsidRDefault="002C6AEE" w:rsidP="00C11081">
      <w:pPr>
        <w:pStyle w:val="Titre3"/>
      </w:pPr>
      <w:r w:rsidRPr="002C6AEE">
        <w:t>1.2.2. Le développement du chemin de fer</w:t>
      </w:r>
    </w:p>
    <w:p w14:paraId="2352BDE2" w14:textId="77777777" w:rsidR="002C6AEE" w:rsidRPr="002C6AEE" w:rsidRDefault="002C6AEE" w:rsidP="00C11081">
      <w:r w:rsidRPr="002C6AEE">
        <w:t>Le chemin de fer, quant à lui, avait ouvert la voie dès le XIXe siècle. En reliant rapidement des villes entières, le train bouleversa les échanges économiques et sociaux. Les marchandises circulaient plus vite, les journaux arrivaient dans des régions reculées, et les populations purent voyager pour travailler, se former ou simplement découvrir d’autres horizons².</w:t>
      </w:r>
    </w:p>
    <w:p w14:paraId="384B4345" w14:textId="77777777" w:rsidR="002C6AEE" w:rsidRPr="002C6AEE" w:rsidRDefault="002C6AEE" w:rsidP="00C11081">
      <w:r w:rsidRPr="002C6AEE">
        <w:t xml:space="preserve">Les gares devinrent de véritables symboles du progrès. L’architecture monumentale de certaines d’entre elles, comme la gare d’Orsay à Paris ou la gare </w:t>
      </w:r>
      <w:proofErr w:type="spellStart"/>
      <w:r w:rsidRPr="002C6AEE">
        <w:t>Saint-Pancras</w:t>
      </w:r>
      <w:proofErr w:type="spellEnd"/>
      <w:r w:rsidRPr="002C6AEE">
        <w:t xml:space="preserve"> à Londres, illustrait l’importance du train dans l’imaginaire collectif. Voyager en train n’était pas seulement un déplacement : c’était une expérience moderne, rapide et efficace.</w:t>
      </w:r>
    </w:p>
    <w:p w14:paraId="3A608270" w14:textId="77777777" w:rsidR="002C6AEE" w:rsidRPr="002C6AEE" w:rsidRDefault="002C6AEE" w:rsidP="00C11081">
      <w:r w:rsidRPr="002C6AEE">
        <w:t>Le chemin de fer participa également à l’industrialisation. Le charbon, l’acier, le textile circulaient à grande échelle, alimentant la croissance économique et façonnant le monde du travail.</w:t>
      </w:r>
    </w:p>
    <w:p w14:paraId="2378CA65" w14:textId="77777777" w:rsidR="002C6AEE" w:rsidRPr="002C6AEE" w:rsidRDefault="00000000" w:rsidP="00C11081">
      <w:r>
        <w:pict w14:anchorId="5C04B4D4">
          <v:rect id="_x0000_i1027" style="width:0;height:1.5pt" o:hralign="center" o:hrstd="t" o:hr="t" fillcolor="#a0a0a0" stroked="f"/>
        </w:pict>
      </w:r>
    </w:p>
    <w:p w14:paraId="6BF95802" w14:textId="77777777" w:rsidR="002C6AEE" w:rsidRPr="002C6AEE" w:rsidRDefault="002C6AEE" w:rsidP="00C11081">
      <w:pPr>
        <w:pStyle w:val="Titre2"/>
      </w:pPr>
      <w:r w:rsidRPr="002C6AEE">
        <w:t>1.3. La révolution de la communication</w:t>
      </w:r>
    </w:p>
    <w:p w14:paraId="57B24454" w14:textId="77777777" w:rsidR="002C6AEE" w:rsidRPr="002C6AEE" w:rsidRDefault="002C6AEE" w:rsidP="00C11081">
      <w:pPr>
        <w:pStyle w:val="Titre3"/>
      </w:pPr>
      <w:r w:rsidRPr="002C6AEE">
        <w:t>1.3.1. Le télégraphe et le téléphone</w:t>
      </w:r>
    </w:p>
    <w:p w14:paraId="6CF4313D" w14:textId="77777777" w:rsidR="002C6AEE" w:rsidRPr="002C6AEE" w:rsidRDefault="002C6AEE" w:rsidP="00C11081">
      <w:r w:rsidRPr="002C6AEE">
        <w:t>Avant le XIXe siècle, la communication à distance dépendait du courrier, parfois lent et incertain. Le télégraphe changea la donne en permettant de transmettre des messages en quelques minutes seulement. Les gouvernements, les armées et les entreprises y trouvèrent un outil précieux.</w:t>
      </w:r>
    </w:p>
    <w:p w14:paraId="6F11F27C" w14:textId="77777777" w:rsidR="002C6AEE" w:rsidRPr="002C6AEE" w:rsidRDefault="002C6AEE" w:rsidP="00C11081">
      <w:r w:rsidRPr="002C6AEE">
        <w:lastRenderedPageBreak/>
        <w:t>Puis vint le téléphone, inventé par Graham Bell en 1876. Par la voix, il rapprocha encore davantage les individus. Les distances semblaient s’effacer et les relations personnelles ou professionnelles gagnèrent en fluidité. Les familles pouvaient garder le contact malgré les séparations, et les entreprises traiter leurs affaires sans délai.</w:t>
      </w:r>
    </w:p>
    <w:p w14:paraId="1E906CAB" w14:textId="77777777" w:rsidR="002C6AEE" w:rsidRPr="002C6AEE" w:rsidRDefault="002C6AEE" w:rsidP="00C11081">
      <w:r w:rsidRPr="002C6AEE">
        <w:t>Cette évolution ne se fit pas du jour au lendemain, mais elle prépara la société à accepter l’instantanéité qui allait devenir la norme au siècle suivant.</w:t>
      </w:r>
    </w:p>
    <w:p w14:paraId="25A5AC12" w14:textId="77777777" w:rsidR="002C6AEE" w:rsidRPr="002C6AEE" w:rsidRDefault="002C6AEE" w:rsidP="006829FC">
      <w:pPr>
        <w:pStyle w:val="Titre3"/>
      </w:pPr>
      <w:r w:rsidRPr="002C6AEE">
        <w:t>1.3.2. L’informatique et l’internet</w:t>
      </w:r>
    </w:p>
    <w:p w14:paraId="5FC7011C" w14:textId="77777777" w:rsidR="002C6AEE" w:rsidRPr="002C6AEE" w:rsidRDefault="002C6AEE" w:rsidP="00C11081">
      <w:r w:rsidRPr="002C6AEE">
        <w:t>L’apparition des premiers ordinateurs, puis la création du réseau internet dans la seconde moitié du XXe siècle, marquèrent un nouveau saut technologique³. Cette fois, la communication devenait planétaire. En quelques clics, un message pouvait faire le tour du monde.</w:t>
      </w:r>
    </w:p>
    <w:p w14:paraId="70826F74" w14:textId="77777777" w:rsidR="002C6AEE" w:rsidRPr="002C6AEE" w:rsidRDefault="002C6AEE" w:rsidP="00C11081">
      <w:r w:rsidRPr="002C6AEE">
        <w:t>Le courrier électronique, les moteurs de recherche, puis les réseaux sociaux, transformèrent radicalement nos habitudes. Les frontières s’effacèrent dans le monde numérique, permettant aux individus, aux entreprises et aux institutions de dialoguer à une échelle jamais connue.</w:t>
      </w:r>
    </w:p>
    <w:p w14:paraId="56FA9EA3" w14:textId="77777777" w:rsidR="002C6AEE" w:rsidRPr="002C6AEE" w:rsidRDefault="002C6AEE" w:rsidP="006829FC">
      <w:pPr>
        <w:pStyle w:val="Citation"/>
      </w:pPr>
      <w:r w:rsidRPr="002C6AEE">
        <w:t>« L’écran n’est pas une barrière, il est une fenêtre. »</w:t>
      </w:r>
    </w:p>
    <w:p w14:paraId="67A4C9D3" w14:textId="77777777" w:rsidR="002C6AEE" w:rsidRPr="002C6AEE" w:rsidRDefault="002C6AEE" w:rsidP="00C11081">
      <w:r w:rsidRPr="002C6AEE">
        <w:t>L’informatique ne se limita pas à la communication : elle apporta aussi de nouveaux outils pour travailler, créer, apprendre et partager. Une véritable révolution culturelle et économique naissait.</w:t>
      </w:r>
    </w:p>
    <w:p w14:paraId="37DF9219" w14:textId="77777777" w:rsidR="002C6AEE" w:rsidRPr="002C6AEE" w:rsidRDefault="00000000" w:rsidP="00C11081">
      <w:r>
        <w:pict w14:anchorId="3B9A14D7">
          <v:rect id="_x0000_i1028" style="width:0;height:1.5pt" o:hralign="center" o:hrstd="t" o:hr="t" fillcolor="#a0a0a0" stroked="f"/>
        </w:pict>
      </w:r>
    </w:p>
    <w:p w14:paraId="16F498E2" w14:textId="77777777" w:rsidR="002C6AEE" w:rsidRPr="002C6AEE" w:rsidRDefault="002C6AEE" w:rsidP="006829FC">
      <w:pPr>
        <w:pStyle w:val="Titre4"/>
      </w:pPr>
      <w:r w:rsidRPr="002C6AEE">
        <w:t>Conclusion</w:t>
      </w:r>
    </w:p>
    <w:p w14:paraId="4099DABC" w14:textId="77777777" w:rsidR="002C6AEE" w:rsidRPr="002C6AEE" w:rsidRDefault="002C6AEE" w:rsidP="00C11081">
      <w:r w:rsidRPr="002C6AEE">
        <w:t>De l’électricité qui illumine nos nuits à l’internet qui relie nos esprits, les inventions de ces deux derniers siècles ont façonné une civilisation nouvelle. Elles ont libéré du temps, rapproché les distances et donné naissance à de nouveaux imaginaires collectifs.</w:t>
      </w:r>
    </w:p>
    <w:p w14:paraId="696946D2" w14:textId="77777777" w:rsidR="002C6AEE" w:rsidRDefault="002C6AEE" w:rsidP="00C11081">
      <w:r w:rsidRPr="002C6AEE">
        <w:t>Mais chaque révolution apporte aussi ses défis : gestion des ressources, dépendances technologiques, impacts sociaux. C’est sans doute là la leçon essentielle : une invention ne change pas seulement nos gestes, elle transforme aussi notre rapport au monde.</w:t>
      </w:r>
    </w:p>
    <w:p w14:paraId="12761E4B" w14:textId="77777777" w:rsidR="00E66696" w:rsidRPr="00F73D65" w:rsidRDefault="00E66696" w:rsidP="00E66696">
      <w:pPr>
        <w:rPr>
          <w:b/>
          <w:bCs/>
        </w:rPr>
      </w:pPr>
      <w:r w:rsidRPr="00F73D65">
        <w:rPr>
          <w:b/>
          <w:bCs/>
        </w:rPr>
        <w:t>Points clés à retenir</w:t>
      </w:r>
    </w:p>
    <w:p w14:paraId="5874EBA0" w14:textId="77777777" w:rsidR="00E66696" w:rsidRPr="00F73D65" w:rsidRDefault="00E66696" w:rsidP="00E66696">
      <w:pPr>
        <w:pStyle w:val="Paragraphedeliste"/>
      </w:pPr>
      <w:r w:rsidRPr="00F73D65">
        <w:t>L’ampoule a prolongé la vie quotidienne en domestiquant la nuit.</w:t>
      </w:r>
    </w:p>
    <w:p w14:paraId="188044CD" w14:textId="77777777" w:rsidR="00E66696" w:rsidRPr="00F73D65" w:rsidRDefault="00E66696" w:rsidP="00E66696">
      <w:pPr>
        <w:pStyle w:val="Paragraphedeliste"/>
      </w:pPr>
      <w:r w:rsidRPr="00F73D65">
        <w:t>Les appareils électroménagers ont allégé les tâches domestiques et modifié la vie familiale.</w:t>
      </w:r>
    </w:p>
    <w:p w14:paraId="0BDC20A0" w14:textId="77777777" w:rsidR="00E66696" w:rsidRPr="00F73D65" w:rsidRDefault="00E66696" w:rsidP="00E66696">
      <w:pPr>
        <w:pStyle w:val="Paragraphedeliste"/>
      </w:pPr>
      <w:r w:rsidRPr="00F73D65">
        <w:t>L’automobile et le chemin de fer ont rapproché les lieux et transformé les territoires.</w:t>
      </w:r>
    </w:p>
    <w:p w14:paraId="16DC5DCA" w14:textId="77777777" w:rsidR="00E66696" w:rsidRPr="00F73D65" w:rsidRDefault="00E66696" w:rsidP="00E66696">
      <w:pPr>
        <w:pStyle w:val="Paragraphedeliste"/>
      </w:pPr>
      <w:r w:rsidRPr="00F73D65">
        <w:t>Le télégraphe et le téléphone ont inauguré l’ère des communications instantanées.</w:t>
      </w:r>
    </w:p>
    <w:p w14:paraId="688DE029" w14:textId="39B0589C" w:rsidR="00E66696" w:rsidRPr="002C6AEE" w:rsidRDefault="00E66696" w:rsidP="00E66696">
      <w:pPr>
        <w:pStyle w:val="Paragraphedeliste"/>
      </w:pPr>
      <w:r w:rsidRPr="00F73D65">
        <w:t>L’informatique et l’internet ont connecté le monde entier dans un réseau global.</w:t>
      </w:r>
    </w:p>
    <w:p w14:paraId="06CECF0B" w14:textId="77777777" w:rsidR="002C6AEE" w:rsidRPr="002C6AEE" w:rsidRDefault="00000000" w:rsidP="00C11081">
      <w:r>
        <w:pict w14:anchorId="211E3E32">
          <v:rect id="_x0000_i1029" style="width:0;height:1.5pt" o:hralign="center" o:hrstd="t" o:hr="t" fillcolor="#a0a0a0" stroked="f"/>
        </w:pict>
      </w:r>
    </w:p>
    <w:p w14:paraId="46E989ED" w14:textId="77777777" w:rsidR="002C6AEE" w:rsidRPr="002C6AEE" w:rsidRDefault="002C6AEE" w:rsidP="00C11081">
      <w:r w:rsidRPr="002C6AEE">
        <w:t>Tableau récapitulatif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41"/>
        <w:gridCol w:w="2215"/>
        <w:gridCol w:w="2967"/>
        <w:gridCol w:w="566"/>
      </w:tblGrid>
      <w:tr w:rsidR="002C6AEE" w:rsidRPr="002C6AEE" w14:paraId="1C6AB9F3" w14:textId="77777777">
        <w:trPr>
          <w:tblHeader/>
          <w:tblCellSpacing w:w="15" w:type="dxa"/>
        </w:trPr>
        <w:tc>
          <w:tcPr>
            <w:tcW w:w="0" w:type="auto"/>
            <w:vAlign w:val="center"/>
            <w:hideMark/>
          </w:tcPr>
          <w:p w14:paraId="085D1408" w14:textId="77777777" w:rsidR="002C6AEE" w:rsidRPr="002C6AEE" w:rsidRDefault="002C6AEE" w:rsidP="00C11081">
            <w:r w:rsidRPr="002C6AEE">
              <w:lastRenderedPageBreak/>
              <w:t>Révolution</w:t>
            </w:r>
          </w:p>
        </w:tc>
        <w:tc>
          <w:tcPr>
            <w:tcW w:w="0" w:type="auto"/>
            <w:vAlign w:val="center"/>
            <w:hideMark/>
          </w:tcPr>
          <w:p w14:paraId="75D61C98" w14:textId="77777777" w:rsidR="002C6AEE" w:rsidRPr="002C6AEE" w:rsidRDefault="002C6AEE" w:rsidP="00C11081">
            <w:r w:rsidRPr="002C6AEE">
              <w:t>Invention clé</w:t>
            </w:r>
          </w:p>
        </w:tc>
        <w:tc>
          <w:tcPr>
            <w:tcW w:w="0" w:type="auto"/>
            <w:vAlign w:val="center"/>
            <w:hideMark/>
          </w:tcPr>
          <w:p w14:paraId="3213DB12" w14:textId="77777777" w:rsidR="002C6AEE" w:rsidRPr="002C6AEE" w:rsidRDefault="002C6AEE" w:rsidP="00C11081">
            <w:r w:rsidRPr="002C6AEE">
              <w:t>Impact majeur</w:t>
            </w:r>
          </w:p>
        </w:tc>
        <w:tc>
          <w:tcPr>
            <w:tcW w:w="0" w:type="auto"/>
            <w:vAlign w:val="center"/>
            <w:hideMark/>
          </w:tcPr>
          <w:p w14:paraId="3EC81216" w14:textId="77777777" w:rsidR="002C6AEE" w:rsidRPr="002C6AEE" w:rsidRDefault="002C6AEE" w:rsidP="00C11081">
            <w:r w:rsidRPr="002C6AEE">
              <w:t>Siècle</w:t>
            </w:r>
          </w:p>
        </w:tc>
      </w:tr>
      <w:tr w:rsidR="002C6AEE" w:rsidRPr="002C6AEE" w14:paraId="4AF47191" w14:textId="77777777">
        <w:trPr>
          <w:tblCellSpacing w:w="15" w:type="dxa"/>
        </w:trPr>
        <w:tc>
          <w:tcPr>
            <w:tcW w:w="0" w:type="auto"/>
            <w:vAlign w:val="center"/>
            <w:hideMark/>
          </w:tcPr>
          <w:p w14:paraId="456C5E97" w14:textId="77777777" w:rsidR="002C6AEE" w:rsidRPr="002C6AEE" w:rsidRDefault="002C6AEE" w:rsidP="00C11081">
            <w:r w:rsidRPr="002C6AEE">
              <w:t>Électricité</w:t>
            </w:r>
          </w:p>
        </w:tc>
        <w:tc>
          <w:tcPr>
            <w:tcW w:w="0" w:type="auto"/>
            <w:vAlign w:val="center"/>
            <w:hideMark/>
          </w:tcPr>
          <w:p w14:paraId="6975B359" w14:textId="77777777" w:rsidR="002C6AEE" w:rsidRPr="002C6AEE" w:rsidRDefault="002C6AEE" w:rsidP="00C11081">
            <w:r w:rsidRPr="002C6AEE">
              <w:t>Ampoule (Edison)</w:t>
            </w:r>
          </w:p>
        </w:tc>
        <w:tc>
          <w:tcPr>
            <w:tcW w:w="0" w:type="auto"/>
            <w:vAlign w:val="center"/>
            <w:hideMark/>
          </w:tcPr>
          <w:p w14:paraId="636E5E22" w14:textId="77777777" w:rsidR="002C6AEE" w:rsidRPr="002C6AEE" w:rsidRDefault="002C6AEE" w:rsidP="00C11081">
            <w:r w:rsidRPr="002C6AEE">
              <w:t>Illumination des villes, vie nocturne</w:t>
            </w:r>
          </w:p>
        </w:tc>
        <w:tc>
          <w:tcPr>
            <w:tcW w:w="0" w:type="auto"/>
            <w:vAlign w:val="center"/>
            <w:hideMark/>
          </w:tcPr>
          <w:p w14:paraId="1C1E2169" w14:textId="77777777" w:rsidR="002C6AEE" w:rsidRPr="002C6AEE" w:rsidRDefault="002C6AEE" w:rsidP="00C11081">
            <w:r w:rsidRPr="002C6AEE">
              <w:t>XIXe</w:t>
            </w:r>
          </w:p>
        </w:tc>
      </w:tr>
      <w:tr w:rsidR="002C6AEE" w:rsidRPr="002C6AEE" w14:paraId="1ED88808" w14:textId="77777777">
        <w:trPr>
          <w:tblCellSpacing w:w="15" w:type="dxa"/>
        </w:trPr>
        <w:tc>
          <w:tcPr>
            <w:tcW w:w="0" w:type="auto"/>
            <w:vAlign w:val="center"/>
            <w:hideMark/>
          </w:tcPr>
          <w:p w14:paraId="1EB598E7" w14:textId="77777777" w:rsidR="002C6AEE" w:rsidRPr="002C6AEE" w:rsidRDefault="002C6AEE" w:rsidP="00C11081">
            <w:r w:rsidRPr="002C6AEE">
              <w:t>Électricité</w:t>
            </w:r>
          </w:p>
        </w:tc>
        <w:tc>
          <w:tcPr>
            <w:tcW w:w="0" w:type="auto"/>
            <w:vAlign w:val="center"/>
            <w:hideMark/>
          </w:tcPr>
          <w:p w14:paraId="37B78580" w14:textId="77777777" w:rsidR="002C6AEE" w:rsidRPr="002C6AEE" w:rsidRDefault="002C6AEE" w:rsidP="00C11081">
            <w:r w:rsidRPr="002C6AEE">
              <w:t>Appareils électroménagers</w:t>
            </w:r>
          </w:p>
        </w:tc>
        <w:tc>
          <w:tcPr>
            <w:tcW w:w="0" w:type="auto"/>
            <w:vAlign w:val="center"/>
            <w:hideMark/>
          </w:tcPr>
          <w:p w14:paraId="16894017" w14:textId="77777777" w:rsidR="002C6AEE" w:rsidRPr="002C6AEE" w:rsidRDefault="002C6AEE" w:rsidP="00C11081">
            <w:r w:rsidRPr="002C6AEE">
              <w:t>Allègement des tâches domestiques</w:t>
            </w:r>
          </w:p>
        </w:tc>
        <w:tc>
          <w:tcPr>
            <w:tcW w:w="0" w:type="auto"/>
            <w:vAlign w:val="center"/>
            <w:hideMark/>
          </w:tcPr>
          <w:p w14:paraId="2A6C7BDD" w14:textId="77777777" w:rsidR="002C6AEE" w:rsidRPr="002C6AEE" w:rsidRDefault="002C6AEE" w:rsidP="00C11081">
            <w:r w:rsidRPr="002C6AEE">
              <w:t>XXe</w:t>
            </w:r>
          </w:p>
        </w:tc>
      </w:tr>
      <w:tr w:rsidR="002C6AEE" w:rsidRPr="002C6AEE" w14:paraId="3D308B3D" w14:textId="77777777">
        <w:trPr>
          <w:tblCellSpacing w:w="15" w:type="dxa"/>
        </w:trPr>
        <w:tc>
          <w:tcPr>
            <w:tcW w:w="0" w:type="auto"/>
            <w:vAlign w:val="center"/>
            <w:hideMark/>
          </w:tcPr>
          <w:p w14:paraId="73E75DF7" w14:textId="77777777" w:rsidR="002C6AEE" w:rsidRPr="002C6AEE" w:rsidRDefault="002C6AEE" w:rsidP="00C11081">
            <w:r w:rsidRPr="002C6AEE">
              <w:t>Transports</w:t>
            </w:r>
          </w:p>
        </w:tc>
        <w:tc>
          <w:tcPr>
            <w:tcW w:w="0" w:type="auto"/>
            <w:vAlign w:val="center"/>
            <w:hideMark/>
          </w:tcPr>
          <w:p w14:paraId="0E0CBC61" w14:textId="77777777" w:rsidR="002C6AEE" w:rsidRPr="002C6AEE" w:rsidRDefault="002C6AEE" w:rsidP="00C11081">
            <w:r w:rsidRPr="002C6AEE">
              <w:t>Automobile</w:t>
            </w:r>
          </w:p>
        </w:tc>
        <w:tc>
          <w:tcPr>
            <w:tcW w:w="0" w:type="auto"/>
            <w:vAlign w:val="center"/>
            <w:hideMark/>
          </w:tcPr>
          <w:p w14:paraId="19A37B3B" w14:textId="77777777" w:rsidR="002C6AEE" w:rsidRPr="002C6AEE" w:rsidRDefault="002C6AEE" w:rsidP="00C11081">
            <w:r w:rsidRPr="002C6AEE">
              <w:t>Liberté individuelle, mobilité accrue</w:t>
            </w:r>
          </w:p>
        </w:tc>
        <w:tc>
          <w:tcPr>
            <w:tcW w:w="0" w:type="auto"/>
            <w:vAlign w:val="center"/>
            <w:hideMark/>
          </w:tcPr>
          <w:p w14:paraId="2FBB3D6F" w14:textId="77777777" w:rsidR="002C6AEE" w:rsidRPr="002C6AEE" w:rsidRDefault="002C6AEE" w:rsidP="00C11081">
            <w:r w:rsidRPr="002C6AEE">
              <w:t>XXe</w:t>
            </w:r>
          </w:p>
        </w:tc>
      </w:tr>
      <w:tr w:rsidR="002C6AEE" w:rsidRPr="002C6AEE" w14:paraId="4F054742" w14:textId="77777777">
        <w:trPr>
          <w:tblCellSpacing w:w="15" w:type="dxa"/>
        </w:trPr>
        <w:tc>
          <w:tcPr>
            <w:tcW w:w="0" w:type="auto"/>
            <w:vAlign w:val="center"/>
            <w:hideMark/>
          </w:tcPr>
          <w:p w14:paraId="0A5A7AAE" w14:textId="77777777" w:rsidR="002C6AEE" w:rsidRPr="002C6AEE" w:rsidRDefault="002C6AEE" w:rsidP="00C11081">
            <w:r w:rsidRPr="002C6AEE">
              <w:t>Transports</w:t>
            </w:r>
          </w:p>
        </w:tc>
        <w:tc>
          <w:tcPr>
            <w:tcW w:w="0" w:type="auto"/>
            <w:vAlign w:val="center"/>
            <w:hideMark/>
          </w:tcPr>
          <w:p w14:paraId="4C211EAE" w14:textId="77777777" w:rsidR="002C6AEE" w:rsidRPr="002C6AEE" w:rsidRDefault="002C6AEE" w:rsidP="00C11081">
            <w:r w:rsidRPr="002C6AEE">
              <w:t>Chemin de fer</w:t>
            </w:r>
          </w:p>
        </w:tc>
        <w:tc>
          <w:tcPr>
            <w:tcW w:w="0" w:type="auto"/>
            <w:vAlign w:val="center"/>
            <w:hideMark/>
          </w:tcPr>
          <w:p w14:paraId="2DA2DF44" w14:textId="77777777" w:rsidR="002C6AEE" w:rsidRPr="002C6AEE" w:rsidRDefault="002C6AEE" w:rsidP="00C11081">
            <w:r w:rsidRPr="002C6AEE">
              <w:t>Expansion économique et sociale</w:t>
            </w:r>
          </w:p>
        </w:tc>
        <w:tc>
          <w:tcPr>
            <w:tcW w:w="0" w:type="auto"/>
            <w:vAlign w:val="center"/>
            <w:hideMark/>
          </w:tcPr>
          <w:p w14:paraId="5C5BF650" w14:textId="77777777" w:rsidR="002C6AEE" w:rsidRPr="002C6AEE" w:rsidRDefault="002C6AEE" w:rsidP="00C11081">
            <w:r w:rsidRPr="002C6AEE">
              <w:t>XIXe</w:t>
            </w:r>
          </w:p>
        </w:tc>
      </w:tr>
      <w:tr w:rsidR="002C6AEE" w:rsidRPr="002C6AEE" w14:paraId="3DE79AF0" w14:textId="77777777">
        <w:trPr>
          <w:tblCellSpacing w:w="15" w:type="dxa"/>
        </w:trPr>
        <w:tc>
          <w:tcPr>
            <w:tcW w:w="0" w:type="auto"/>
            <w:vAlign w:val="center"/>
            <w:hideMark/>
          </w:tcPr>
          <w:p w14:paraId="188B93E8" w14:textId="77777777" w:rsidR="002C6AEE" w:rsidRPr="002C6AEE" w:rsidRDefault="002C6AEE" w:rsidP="00C11081">
            <w:r w:rsidRPr="002C6AEE">
              <w:t>Communication</w:t>
            </w:r>
          </w:p>
        </w:tc>
        <w:tc>
          <w:tcPr>
            <w:tcW w:w="0" w:type="auto"/>
            <w:vAlign w:val="center"/>
            <w:hideMark/>
          </w:tcPr>
          <w:p w14:paraId="3DB5F875" w14:textId="77777777" w:rsidR="002C6AEE" w:rsidRPr="002C6AEE" w:rsidRDefault="002C6AEE" w:rsidP="00C11081">
            <w:r w:rsidRPr="002C6AEE">
              <w:t>Télégraphe / Téléphone</w:t>
            </w:r>
          </w:p>
        </w:tc>
        <w:tc>
          <w:tcPr>
            <w:tcW w:w="0" w:type="auto"/>
            <w:vAlign w:val="center"/>
            <w:hideMark/>
          </w:tcPr>
          <w:p w14:paraId="09097DCB" w14:textId="77777777" w:rsidR="002C6AEE" w:rsidRPr="002C6AEE" w:rsidRDefault="002C6AEE" w:rsidP="00C11081">
            <w:r w:rsidRPr="002C6AEE">
              <w:t>Instantanéité des échanges</w:t>
            </w:r>
          </w:p>
        </w:tc>
        <w:tc>
          <w:tcPr>
            <w:tcW w:w="0" w:type="auto"/>
            <w:vAlign w:val="center"/>
            <w:hideMark/>
          </w:tcPr>
          <w:p w14:paraId="4C2B8DB1" w14:textId="77777777" w:rsidR="002C6AEE" w:rsidRPr="002C6AEE" w:rsidRDefault="002C6AEE" w:rsidP="00C11081">
            <w:r w:rsidRPr="002C6AEE">
              <w:t>XIXe</w:t>
            </w:r>
          </w:p>
        </w:tc>
      </w:tr>
      <w:tr w:rsidR="002C6AEE" w:rsidRPr="002C6AEE" w14:paraId="338FDAFB" w14:textId="77777777">
        <w:trPr>
          <w:tblCellSpacing w:w="15" w:type="dxa"/>
        </w:trPr>
        <w:tc>
          <w:tcPr>
            <w:tcW w:w="0" w:type="auto"/>
            <w:vAlign w:val="center"/>
            <w:hideMark/>
          </w:tcPr>
          <w:p w14:paraId="792FC8A5" w14:textId="77777777" w:rsidR="002C6AEE" w:rsidRPr="002C6AEE" w:rsidRDefault="002C6AEE" w:rsidP="00C11081">
            <w:r w:rsidRPr="002C6AEE">
              <w:t>Communication</w:t>
            </w:r>
          </w:p>
        </w:tc>
        <w:tc>
          <w:tcPr>
            <w:tcW w:w="0" w:type="auto"/>
            <w:vAlign w:val="center"/>
            <w:hideMark/>
          </w:tcPr>
          <w:p w14:paraId="39314B84" w14:textId="77777777" w:rsidR="002C6AEE" w:rsidRPr="002C6AEE" w:rsidRDefault="002C6AEE" w:rsidP="00C11081">
            <w:r w:rsidRPr="002C6AEE">
              <w:t>Informatique / Internet</w:t>
            </w:r>
          </w:p>
        </w:tc>
        <w:tc>
          <w:tcPr>
            <w:tcW w:w="0" w:type="auto"/>
            <w:vAlign w:val="center"/>
            <w:hideMark/>
          </w:tcPr>
          <w:p w14:paraId="332ADE3F" w14:textId="77777777" w:rsidR="002C6AEE" w:rsidRPr="002C6AEE" w:rsidRDefault="002C6AEE" w:rsidP="00C11081">
            <w:r w:rsidRPr="002C6AEE">
              <w:t>Monde connecté, globalisation</w:t>
            </w:r>
          </w:p>
        </w:tc>
        <w:tc>
          <w:tcPr>
            <w:tcW w:w="0" w:type="auto"/>
            <w:vAlign w:val="center"/>
            <w:hideMark/>
          </w:tcPr>
          <w:p w14:paraId="0E9CE1D1" w14:textId="77777777" w:rsidR="002C6AEE" w:rsidRPr="002C6AEE" w:rsidRDefault="002C6AEE" w:rsidP="00C11081">
            <w:r w:rsidRPr="002C6AEE">
              <w:t>XXe</w:t>
            </w:r>
          </w:p>
        </w:tc>
      </w:tr>
    </w:tbl>
    <w:p w14:paraId="70F8AEBC" w14:textId="77777777" w:rsidR="00FB2D4F" w:rsidRDefault="00FB2D4F" w:rsidP="00C11081"/>
    <w:p w14:paraId="1CEE45D8" w14:textId="77777777" w:rsidR="002C6AEE" w:rsidRPr="00156298" w:rsidRDefault="002C6AEE" w:rsidP="00C11081">
      <w:pPr>
        <w:rPr>
          <w:rStyle w:val="Rfrencelgre"/>
        </w:rPr>
      </w:pPr>
      <w:r w:rsidRPr="00156298">
        <w:rPr>
          <w:rStyle w:val="Rfrencelgre"/>
        </w:rPr>
        <w:t>Notes de bas de page</w:t>
      </w:r>
    </w:p>
    <w:p w14:paraId="7BFA263D" w14:textId="77777777" w:rsidR="002C6AEE" w:rsidRPr="00156298" w:rsidRDefault="002C6AEE" w:rsidP="00E66696">
      <w:pPr>
        <w:pStyle w:val="Paragraphedeliste"/>
        <w:numPr>
          <w:ilvl w:val="0"/>
          <w:numId w:val="1"/>
        </w:numPr>
        <w:rPr>
          <w:rStyle w:val="Rfrencelgre"/>
        </w:rPr>
      </w:pPr>
      <w:r w:rsidRPr="00156298">
        <w:rPr>
          <w:rStyle w:val="Rfrencelgre"/>
        </w:rPr>
        <w:t xml:space="preserve">Le premier fer à repasser électrique a été breveté en 1882 par Henry W. </w:t>
      </w:r>
      <w:proofErr w:type="spellStart"/>
      <w:r w:rsidRPr="00156298">
        <w:rPr>
          <w:rStyle w:val="Rfrencelgre"/>
        </w:rPr>
        <w:t>Seeley</w:t>
      </w:r>
      <w:proofErr w:type="spellEnd"/>
      <w:r w:rsidRPr="00156298">
        <w:rPr>
          <w:rStyle w:val="Rfrencelgre"/>
        </w:rPr>
        <w:t>, à New York.</w:t>
      </w:r>
    </w:p>
    <w:p w14:paraId="4699E9E5" w14:textId="77777777" w:rsidR="002C6AEE" w:rsidRPr="00156298" w:rsidRDefault="002C6AEE" w:rsidP="00E66696">
      <w:pPr>
        <w:pStyle w:val="Paragraphedeliste"/>
        <w:numPr>
          <w:ilvl w:val="0"/>
          <w:numId w:val="1"/>
        </w:numPr>
        <w:rPr>
          <w:rStyle w:val="Rfrencelgre"/>
        </w:rPr>
      </w:pPr>
      <w:r w:rsidRPr="00156298">
        <w:rPr>
          <w:rStyle w:val="Rfrencelgre"/>
        </w:rPr>
        <w:t>En 1825, la ligne Stockton–Darlington (Angleterre) marque l’acte de naissance du chemin de fer moderne.</w:t>
      </w:r>
    </w:p>
    <w:p w14:paraId="1FCD29CE" w14:textId="6C91B2DA" w:rsidR="002C6AEE" w:rsidRPr="00156298" w:rsidRDefault="002C6AEE" w:rsidP="00E66696">
      <w:pPr>
        <w:pStyle w:val="Paragraphedeliste"/>
        <w:numPr>
          <w:ilvl w:val="0"/>
          <w:numId w:val="1"/>
        </w:numPr>
        <w:rPr>
          <w:rStyle w:val="Rfrencelgre"/>
        </w:rPr>
      </w:pPr>
      <w:r w:rsidRPr="00156298">
        <w:rPr>
          <w:rStyle w:val="Rfrencelgre"/>
        </w:rPr>
        <w:t>L’internet tel que nous le connaissons prend son essor dans les années 1990, avec la généralisation du World Wide Web.</w:t>
      </w:r>
    </w:p>
    <w:p w14:paraId="5E0F455F" w14:textId="0AE52BED" w:rsidR="002C6AEE" w:rsidRDefault="002C6AEE" w:rsidP="00C11081">
      <w:r>
        <w:br w:type="page"/>
      </w:r>
    </w:p>
    <w:p w14:paraId="2FA5FB0A" w14:textId="77777777" w:rsidR="002C6AEE" w:rsidRPr="002C6AEE" w:rsidRDefault="002C6AEE" w:rsidP="006829FC">
      <w:pPr>
        <w:pStyle w:val="Titre1"/>
      </w:pPr>
      <w:r w:rsidRPr="002C6AEE">
        <w:lastRenderedPageBreak/>
        <w:t>2. La conquête spatiale : des débuts à aujourd’hui</w:t>
      </w:r>
    </w:p>
    <w:p w14:paraId="0D9C7931" w14:textId="77777777" w:rsidR="002C6AEE" w:rsidRPr="002C6AEE" w:rsidRDefault="002C6AEE" w:rsidP="006829FC">
      <w:pPr>
        <w:pStyle w:val="Titre4"/>
      </w:pPr>
      <w:r w:rsidRPr="002C6AEE">
        <w:t>Introduction</w:t>
      </w:r>
    </w:p>
    <w:p w14:paraId="46E1F603" w14:textId="77777777" w:rsidR="002C6AEE" w:rsidRPr="002C6AEE" w:rsidRDefault="002C6AEE" w:rsidP="00C11081">
      <w:r w:rsidRPr="002C6AEE">
        <w:t>Lever les yeux vers le ciel a toujours été une source de fascination. Pendant des millénaires, les étoiles ont guidé les marins, inspiré les poètes et nourri les croyances. Mais au XXe siècle, l’homme a transformé ce rêve ancestral en réalité : il ne se contentait plus d’admirer les astres, il voulait les atteindre. La conquête spatiale, débutée timidement avec des fusées expérimentales, devint en quelques décennies l’une des plus grandes aventures de l’humanité.</w:t>
      </w:r>
    </w:p>
    <w:p w14:paraId="65A7A72E" w14:textId="77777777" w:rsidR="002C6AEE" w:rsidRPr="002C6AEE" w:rsidRDefault="002C6AEE" w:rsidP="00C11081">
      <w:r w:rsidRPr="002C6AEE">
        <w:t>Elle est faite de prouesses technologiques, de rivalités politiques, mais aussi de récits humains hors du commun. Chaque étape, du lancement de Spoutnik au projet d’aller sur Mars, raconte à la fois l’audace et la fragilité de l’espèce humaine face à l’immensité de l’univers.</w:t>
      </w:r>
    </w:p>
    <w:p w14:paraId="6BC58499" w14:textId="77777777" w:rsidR="002C6AEE" w:rsidRPr="002C6AEE" w:rsidRDefault="00000000" w:rsidP="00C11081">
      <w:r>
        <w:pict w14:anchorId="7A0B0AA9">
          <v:rect id="_x0000_i1030" style="width:0;height:1.5pt" o:hralign="center" o:hrstd="t" o:hr="t" fillcolor="#a0a0a0" stroked="f"/>
        </w:pict>
      </w:r>
    </w:p>
    <w:p w14:paraId="137CC936" w14:textId="77777777" w:rsidR="002C6AEE" w:rsidRPr="002C6AEE" w:rsidRDefault="002C6AEE" w:rsidP="006829FC">
      <w:pPr>
        <w:pStyle w:val="Titre2"/>
      </w:pPr>
      <w:r w:rsidRPr="002C6AEE">
        <w:t>2.1. Les pionniers de l’astronautique</w:t>
      </w:r>
    </w:p>
    <w:p w14:paraId="353FD830" w14:textId="77777777" w:rsidR="002C6AEE" w:rsidRPr="002C6AEE" w:rsidRDefault="002C6AEE" w:rsidP="006829FC">
      <w:pPr>
        <w:pStyle w:val="Titre3"/>
      </w:pPr>
      <w:r w:rsidRPr="002C6AEE">
        <w:t>2.1.1. Les théories visionnaires</w:t>
      </w:r>
    </w:p>
    <w:p w14:paraId="6D556C6C" w14:textId="77777777" w:rsidR="002C6AEE" w:rsidRPr="002C6AEE" w:rsidRDefault="002C6AEE" w:rsidP="00C11081">
      <w:r w:rsidRPr="002C6AEE">
        <w:t>Bien avant que les fusées ne s’élancent dans le ciel, certains esprits avaient déjà imaginé les voyages interstellaires. Dès le XVIIe siècle, des savants comme Johannes Kepler rêvaient de machines capables d’explorer les planètes¹. Ces idées semblaient relever de la science-fiction, mais elles posèrent les bases d’une réflexion sur la propulsion et les trajectoires.</w:t>
      </w:r>
    </w:p>
    <w:p w14:paraId="012D53EA" w14:textId="77777777" w:rsidR="002C6AEE" w:rsidRPr="002C6AEE" w:rsidRDefault="002C6AEE" w:rsidP="00C11081">
      <w:r w:rsidRPr="002C6AEE">
        <w:t xml:space="preserve">Au XIXe siècle, des écrivains comme Jules Verne popularisèrent ces rêves à travers des récits visionnaires. </w:t>
      </w:r>
      <w:r w:rsidRPr="002C6AEE">
        <w:rPr>
          <w:i/>
          <w:iCs/>
        </w:rPr>
        <w:t>De la Terre à la Lune</w:t>
      </w:r>
      <w:r w:rsidRPr="002C6AEE">
        <w:t>, publié en 1865, décrivait avec une précision étonnante certains principes que la science mettrait en œuvre un siècle plus tard. L’imaginaire littéraire devint ainsi un moteur de l’innovation scientifique.</w:t>
      </w:r>
    </w:p>
    <w:p w14:paraId="42F8E20B" w14:textId="77777777" w:rsidR="002C6AEE" w:rsidRPr="002C6AEE" w:rsidRDefault="002C6AEE" w:rsidP="006829FC">
      <w:pPr>
        <w:pStyle w:val="Titre3"/>
      </w:pPr>
      <w:r w:rsidRPr="002C6AEE">
        <w:t>2.1.2. Les premières fusées expérimentales</w:t>
      </w:r>
    </w:p>
    <w:p w14:paraId="61049603" w14:textId="77777777" w:rsidR="002C6AEE" w:rsidRPr="002C6AEE" w:rsidRDefault="002C6AEE" w:rsidP="00C11081">
      <w:r w:rsidRPr="002C6AEE">
        <w:t xml:space="preserve">Le XXe siècle vit l’apparition de véritables prototypes. En Russie, Konstantin Tsiolkovski développa les premières théories scientifiques sur l’utilisation des fusées à étages. En Allemagne, Hermann Oberth et </w:t>
      </w:r>
      <w:proofErr w:type="spellStart"/>
      <w:r w:rsidRPr="002C6AEE">
        <w:t>Wernher</w:t>
      </w:r>
      <w:proofErr w:type="spellEnd"/>
      <w:r w:rsidRPr="002C6AEE">
        <w:t xml:space="preserve"> von Braun expérimentèrent les premiers engins motorisés. Ces recherches, parfois menées dans des contextes militaires, ouvrirent néanmoins la voie à une utilisation pacifique et scientifique.</w:t>
      </w:r>
    </w:p>
    <w:p w14:paraId="07FBEA7A" w14:textId="77777777" w:rsidR="002C6AEE" w:rsidRPr="002C6AEE" w:rsidRDefault="002C6AEE" w:rsidP="00C11081">
      <w:r w:rsidRPr="002C6AEE">
        <w:t>Les premiers tirs restaient modestes, mais ils prouvaient qu’il était possible de s’élever au-delà de l’atmosphère terrestre. La conquête spatiale avait commencé, discrète mais irréversible.</w:t>
      </w:r>
    </w:p>
    <w:p w14:paraId="665F07AF" w14:textId="77777777" w:rsidR="002C6AEE" w:rsidRPr="002C6AEE" w:rsidRDefault="00000000" w:rsidP="00C11081">
      <w:r>
        <w:pict w14:anchorId="14A4E424">
          <v:rect id="_x0000_i1031" style="width:0;height:1.5pt" o:hralign="center" o:hrstd="t" o:hr="t" fillcolor="#a0a0a0" stroked="f"/>
        </w:pict>
      </w:r>
    </w:p>
    <w:p w14:paraId="66B6BBB5" w14:textId="77777777" w:rsidR="002C6AEE" w:rsidRPr="002C6AEE" w:rsidRDefault="002C6AEE" w:rsidP="006829FC">
      <w:pPr>
        <w:pStyle w:val="Titre2"/>
      </w:pPr>
      <w:r w:rsidRPr="002C6AEE">
        <w:t>2.2. L’ère de la course à l’espace</w:t>
      </w:r>
    </w:p>
    <w:p w14:paraId="0B4C079E" w14:textId="77777777" w:rsidR="002C6AEE" w:rsidRPr="002C6AEE" w:rsidRDefault="002C6AEE" w:rsidP="006829FC">
      <w:pPr>
        <w:pStyle w:val="Titre3"/>
      </w:pPr>
      <w:r w:rsidRPr="002C6AEE">
        <w:t>2.2.1. Spoutnik et Gagarine</w:t>
      </w:r>
    </w:p>
    <w:p w14:paraId="7ECCEB59" w14:textId="77777777" w:rsidR="002C6AEE" w:rsidRPr="002C6AEE" w:rsidRDefault="002C6AEE" w:rsidP="00C11081">
      <w:r w:rsidRPr="002C6AEE">
        <w:t>Le 4 octobre 1957, l’Union soviétique marqua l’histoire en lançant Spoutnik, le premier satellite artificiel. Ce petit objet métallique, émettant un simple bip, bouleversa l’équilibre géopolitique mondial. Les États-Unis, pris de court, comprirent que la bataille technologique venait de franchir un nouveau seuil².</w:t>
      </w:r>
    </w:p>
    <w:p w14:paraId="166DA2F4" w14:textId="77777777" w:rsidR="002C6AEE" w:rsidRPr="002C6AEE" w:rsidRDefault="002C6AEE" w:rsidP="00C11081">
      <w:r w:rsidRPr="002C6AEE">
        <w:lastRenderedPageBreak/>
        <w:t>Quatre ans plus tard, le 12 avril 1961, Youri Gagarine devint le premier homme à voyager dans l’espace. Son vol autour de la Terre fit de lui un héros planétaire et confirma la puissance de l’Union soviétique.</w:t>
      </w:r>
    </w:p>
    <w:p w14:paraId="07113A98" w14:textId="77777777" w:rsidR="002C6AEE" w:rsidRPr="002C6AEE" w:rsidRDefault="002C6AEE" w:rsidP="006829FC">
      <w:pPr>
        <w:pStyle w:val="Citation"/>
      </w:pPr>
      <w:r w:rsidRPr="002C6AEE">
        <w:t>« J’ai vu la Terre… elle est si belle. » — Youri Gagarine</w:t>
      </w:r>
    </w:p>
    <w:p w14:paraId="3B01856D" w14:textId="77777777" w:rsidR="002C6AEE" w:rsidRPr="002C6AEE" w:rsidRDefault="002C6AEE" w:rsidP="006829FC">
      <w:pPr>
        <w:pStyle w:val="Titre3"/>
      </w:pPr>
      <w:r w:rsidRPr="002C6AEE">
        <w:t>2.2.2. Apollo 11 et l’alunissage</w:t>
      </w:r>
    </w:p>
    <w:p w14:paraId="446886E1" w14:textId="77777777" w:rsidR="002C6AEE" w:rsidRPr="002C6AEE" w:rsidRDefault="002C6AEE" w:rsidP="00C11081">
      <w:r w:rsidRPr="002C6AEE">
        <w:t xml:space="preserve">Face à l’avance soviétique, les États-Unis lancèrent le programme Apollo. Le 20 juillet 1969, Neil Armstrong posa le pied sur la Lune, prononçant la célèbre phrase : </w:t>
      </w:r>
      <w:r w:rsidRPr="002C6AEE">
        <w:rPr>
          <w:i/>
          <w:iCs/>
        </w:rPr>
        <w:t>« C’est un petit pas pour l’homme, mais un bond de géant pour l’humanité. »</w:t>
      </w:r>
      <w:r w:rsidRPr="002C6AEE">
        <w:t xml:space="preserve"> Cet événement, retransmis en direct dans le monde entier, reste l’un des symboles les plus forts du XXe siècle.</w:t>
      </w:r>
    </w:p>
    <w:p w14:paraId="790B4F3C" w14:textId="77777777" w:rsidR="002C6AEE" w:rsidRPr="002C6AEE" w:rsidRDefault="002C6AEE" w:rsidP="00C11081">
      <w:r w:rsidRPr="002C6AEE">
        <w:t>Au-delà de l’exploit technique, l’alunissage représentait une victoire politique dans le contexte de la guerre froide. Mais il fut aussi un moment d’unité planétaire : des millions de personnes, toutes cultures confondues, avaient les yeux tournés vers la Lune.</w:t>
      </w:r>
    </w:p>
    <w:p w14:paraId="41EBA769" w14:textId="77777777" w:rsidR="002C6AEE" w:rsidRPr="002C6AEE" w:rsidRDefault="00000000" w:rsidP="00C11081">
      <w:r>
        <w:pict w14:anchorId="14D0FE8A">
          <v:rect id="_x0000_i1032" style="width:0;height:1.5pt" o:hralign="center" o:hrstd="t" o:hr="t" fillcolor="#a0a0a0" stroked="f"/>
        </w:pict>
      </w:r>
    </w:p>
    <w:p w14:paraId="08822F4E" w14:textId="77777777" w:rsidR="002C6AEE" w:rsidRPr="002C6AEE" w:rsidRDefault="002C6AEE" w:rsidP="006829FC">
      <w:pPr>
        <w:pStyle w:val="Titre2"/>
      </w:pPr>
      <w:r w:rsidRPr="002C6AEE">
        <w:t>2.3. L’ère contemporaine</w:t>
      </w:r>
    </w:p>
    <w:p w14:paraId="055D73BE" w14:textId="77777777" w:rsidR="002C6AEE" w:rsidRPr="002C6AEE" w:rsidRDefault="002C6AEE" w:rsidP="006829FC">
      <w:pPr>
        <w:pStyle w:val="Titre3"/>
      </w:pPr>
      <w:r w:rsidRPr="002C6AEE">
        <w:t>2.3.1. La station spatiale internationale</w:t>
      </w:r>
    </w:p>
    <w:p w14:paraId="6D2E0089" w14:textId="77777777" w:rsidR="002C6AEE" w:rsidRPr="002C6AEE" w:rsidRDefault="002C6AEE" w:rsidP="00C11081">
      <w:r w:rsidRPr="002C6AEE">
        <w:t>Dans les années 1990, l’esprit de compétition laissa place à la coopération. La Station spatiale internationale (ISS), fruit d’une collaboration entre les États-Unis, la Russie, l’Europe, le Japon et le Canada, devint un symbole d’unité. Des astronautes du monde entier y séjournèrent pour mener des expériences scientifiques en apesanteur³.</w:t>
      </w:r>
    </w:p>
    <w:p w14:paraId="18D770AC" w14:textId="77777777" w:rsidR="002C6AEE" w:rsidRPr="002C6AEE" w:rsidRDefault="002C6AEE" w:rsidP="00C11081">
      <w:r w:rsidRPr="002C6AEE">
        <w:t>L’ISS n’était pas seulement un laboratoire flottant : elle représentait l’idée que l’exploration spatiale pouvait transcender les frontières et rapprocher les nations. Elle permit aussi de tester la vie humaine sur le long terme en dehors de la Terre, ouvrant la voie à de futures expéditions plus lointaines.</w:t>
      </w:r>
    </w:p>
    <w:p w14:paraId="1C0A355A" w14:textId="77777777" w:rsidR="002C6AEE" w:rsidRPr="002C6AEE" w:rsidRDefault="002C6AEE" w:rsidP="006829FC">
      <w:pPr>
        <w:pStyle w:val="Titre3"/>
      </w:pPr>
      <w:r w:rsidRPr="002C6AEE">
        <w:t>2.3.2. Les nouvelles ambitions : Mars et au-delà</w:t>
      </w:r>
    </w:p>
    <w:p w14:paraId="4EAD8062" w14:textId="77777777" w:rsidR="002C6AEE" w:rsidRPr="002C6AEE" w:rsidRDefault="002C6AEE" w:rsidP="00C11081">
      <w:r w:rsidRPr="002C6AEE">
        <w:t>Aujourd’hui, l’espace n’est plus réservé aux grandes puissances étatiques. Des entreprises privées, comme SpaceX ou Blue Origin, développent de nouvelles fusées réutilisables et ambitionnent d’envoyer des hommes sur Mars. Les projets d’exploration interplanétaire, autrefois considérés comme de la science-fiction, prennent une dimension réaliste.</w:t>
      </w:r>
    </w:p>
    <w:p w14:paraId="7122FC66" w14:textId="77777777" w:rsidR="002C6AEE" w:rsidRPr="002C6AEE" w:rsidRDefault="002C6AEE" w:rsidP="00C11081">
      <w:r w:rsidRPr="002C6AEE">
        <w:t>Les défis restent immenses : durée des voyages, protection contre les radiations, ressources énergétiques. Mais l’envie d’explorer persiste, animée par cette curiosité qui a toujours poussé l’humanité à franchir de nouvelles frontières.</w:t>
      </w:r>
    </w:p>
    <w:p w14:paraId="6639DC39" w14:textId="77777777" w:rsidR="002C6AEE" w:rsidRPr="002C6AEE" w:rsidRDefault="002C6AEE" w:rsidP="006829FC">
      <w:pPr>
        <w:pStyle w:val="Citation"/>
      </w:pPr>
      <w:r w:rsidRPr="002C6AEE">
        <w:t>« L’espace n’est pas une destination finale, mais un commencement. »</w:t>
      </w:r>
    </w:p>
    <w:p w14:paraId="54C26A9F" w14:textId="77777777" w:rsidR="002C6AEE" w:rsidRPr="002C6AEE" w:rsidRDefault="00000000" w:rsidP="00C11081">
      <w:r>
        <w:pict w14:anchorId="30C1B639">
          <v:rect id="_x0000_i1033" style="width:0;height:1.5pt" o:hralign="center" o:hrstd="t" o:hr="t" fillcolor="#a0a0a0" stroked="f"/>
        </w:pict>
      </w:r>
    </w:p>
    <w:p w14:paraId="41812F87" w14:textId="77777777" w:rsidR="002C6AEE" w:rsidRPr="002C6AEE" w:rsidRDefault="002C6AEE" w:rsidP="006829FC">
      <w:pPr>
        <w:pStyle w:val="Titre4"/>
      </w:pPr>
      <w:r w:rsidRPr="002C6AEE">
        <w:lastRenderedPageBreak/>
        <w:t>Conclusion</w:t>
      </w:r>
    </w:p>
    <w:p w14:paraId="140918C0" w14:textId="77777777" w:rsidR="002C6AEE" w:rsidRPr="002C6AEE" w:rsidRDefault="002C6AEE" w:rsidP="00C11081">
      <w:r w:rsidRPr="002C6AEE">
        <w:t>La conquête spatiale est à la fois une prouesse scientifique et un récit profondément humain. Elle nous rappelle que chaque progrès technique est indissociable d’un rêve collectif. Du bip de Spoutnik aux projets martiens, chaque étape témoigne d’un désir universel : comprendre notre place dans l’univers.</w:t>
      </w:r>
    </w:p>
    <w:p w14:paraId="3C0734E6" w14:textId="77777777" w:rsidR="002C6AEE" w:rsidRDefault="002C6AEE" w:rsidP="00C11081">
      <w:r w:rsidRPr="002C6AEE">
        <w:t>Mais cette aventure soulève aussi des questions : pourquoi explorons-nous ? Par soif de savoir, par besoin de ressources, ou simplement parce que l’horizon nous appelle ? Quelle qu’en soit la réponse, il est certain que l’espace restera, pour longtemps encore, le miroir de nos aspirations et de nos contradictions.</w:t>
      </w:r>
    </w:p>
    <w:p w14:paraId="0043B58E" w14:textId="77777777" w:rsidR="00E66696" w:rsidRPr="006913E9" w:rsidRDefault="00E66696" w:rsidP="00E66696">
      <w:pPr>
        <w:ind w:left="360"/>
        <w:rPr>
          <w:b/>
          <w:bCs/>
        </w:rPr>
      </w:pPr>
      <w:r w:rsidRPr="006913E9">
        <w:rPr>
          <w:b/>
          <w:bCs/>
        </w:rPr>
        <w:t>Points clés à retenir</w:t>
      </w:r>
    </w:p>
    <w:p w14:paraId="4098B8C4" w14:textId="77777777" w:rsidR="00E66696" w:rsidRPr="006913E9" w:rsidRDefault="00E66696" w:rsidP="00E66696">
      <w:pPr>
        <w:pStyle w:val="Paragraphedeliste"/>
      </w:pPr>
      <w:r w:rsidRPr="006913E9">
        <w:t>Les pionniers de l’astronautique ont posé les bases théoriques bien avant les premiers vols.</w:t>
      </w:r>
    </w:p>
    <w:p w14:paraId="3DF5092D" w14:textId="77777777" w:rsidR="00E66696" w:rsidRPr="006913E9" w:rsidRDefault="00E66696" w:rsidP="00E66696">
      <w:pPr>
        <w:pStyle w:val="Paragraphedeliste"/>
      </w:pPr>
      <w:r w:rsidRPr="006913E9">
        <w:t>Le lancement de Spoutnik et le vol de Gagarine ont marqué le début de l’ère spatiale.</w:t>
      </w:r>
    </w:p>
    <w:p w14:paraId="7C6DE0A1" w14:textId="77777777" w:rsidR="00E66696" w:rsidRPr="006913E9" w:rsidRDefault="00E66696" w:rsidP="00E66696">
      <w:pPr>
        <w:pStyle w:val="Paragraphedeliste"/>
      </w:pPr>
      <w:r w:rsidRPr="006913E9">
        <w:t>L’alunissage d’Apollo 11 reste un symbole universel du génie humain.</w:t>
      </w:r>
    </w:p>
    <w:p w14:paraId="1E4F862A" w14:textId="77777777" w:rsidR="00E66696" w:rsidRPr="006913E9" w:rsidRDefault="00E66696" w:rsidP="00E66696">
      <w:pPr>
        <w:pStyle w:val="Paragraphedeliste"/>
      </w:pPr>
      <w:r w:rsidRPr="006913E9">
        <w:t>La Station spatiale internationale incarne la coopération internationale.</w:t>
      </w:r>
    </w:p>
    <w:p w14:paraId="7D74ADFD" w14:textId="2463C06C" w:rsidR="00E66696" w:rsidRPr="002C6AEE" w:rsidRDefault="00E66696" w:rsidP="00E66696">
      <w:pPr>
        <w:pStyle w:val="Paragraphedeliste"/>
      </w:pPr>
      <w:r w:rsidRPr="006913E9">
        <w:t>Les projets vers Mars et au-delà témoignent d’une ambition toujours intacte d’explorer l’inconnu.</w:t>
      </w:r>
    </w:p>
    <w:p w14:paraId="7B852967" w14:textId="77777777" w:rsidR="002C6AEE" w:rsidRPr="002C6AEE" w:rsidRDefault="00000000" w:rsidP="00C11081">
      <w:r>
        <w:pict w14:anchorId="12786421">
          <v:rect id="_x0000_i1034" style="width:0;height:1.5pt" o:hralign="center" o:hrstd="t" o:hr="t" fillcolor="#a0a0a0" stroked="f"/>
        </w:pict>
      </w:r>
    </w:p>
    <w:p w14:paraId="3E924A0E" w14:textId="77777777" w:rsidR="002C6AEE" w:rsidRPr="002C6AEE" w:rsidRDefault="002C6AEE" w:rsidP="00C11081">
      <w:r w:rsidRPr="002C6AEE">
        <w:t>Tableau récapitulatif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55"/>
        <w:gridCol w:w="2730"/>
        <w:gridCol w:w="1756"/>
        <w:gridCol w:w="2931"/>
      </w:tblGrid>
      <w:tr w:rsidR="002C6AEE" w:rsidRPr="002C6AEE" w14:paraId="50F9F2C5" w14:textId="77777777">
        <w:trPr>
          <w:tblHeader/>
          <w:tblCellSpacing w:w="15" w:type="dxa"/>
        </w:trPr>
        <w:tc>
          <w:tcPr>
            <w:tcW w:w="0" w:type="auto"/>
            <w:vAlign w:val="center"/>
            <w:hideMark/>
          </w:tcPr>
          <w:p w14:paraId="0D2FDBD2" w14:textId="77777777" w:rsidR="002C6AEE" w:rsidRPr="002C6AEE" w:rsidRDefault="002C6AEE" w:rsidP="00C11081">
            <w:r w:rsidRPr="002C6AEE">
              <w:t>Période</w:t>
            </w:r>
          </w:p>
        </w:tc>
        <w:tc>
          <w:tcPr>
            <w:tcW w:w="0" w:type="auto"/>
            <w:vAlign w:val="center"/>
            <w:hideMark/>
          </w:tcPr>
          <w:p w14:paraId="0010CDE0" w14:textId="77777777" w:rsidR="002C6AEE" w:rsidRPr="002C6AEE" w:rsidRDefault="002C6AEE" w:rsidP="00C11081">
            <w:r w:rsidRPr="002C6AEE">
              <w:t>Événement majeur</w:t>
            </w:r>
          </w:p>
        </w:tc>
        <w:tc>
          <w:tcPr>
            <w:tcW w:w="0" w:type="auto"/>
            <w:vAlign w:val="center"/>
            <w:hideMark/>
          </w:tcPr>
          <w:p w14:paraId="1FB6C1E6" w14:textId="77777777" w:rsidR="002C6AEE" w:rsidRPr="002C6AEE" w:rsidRDefault="002C6AEE" w:rsidP="00C11081">
            <w:r w:rsidRPr="002C6AEE">
              <w:t>Acteurs principaux</w:t>
            </w:r>
          </w:p>
        </w:tc>
        <w:tc>
          <w:tcPr>
            <w:tcW w:w="0" w:type="auto"/>
            <w:vAlign w:val="center"/>
            <w:hideMark/>
          </w:tcPr>
          <w:p w14:paraId="41395EE3" w14:textId="77777777" w:rsidR="002C6AEE" w:rsidRPr="002C6AEE" w:rsidRDefault="002C6AEE" w:rsidP="00C11081">
            <w:r w:rsidRPr="002C6AEE">
              <w:t>Impact majeur</w:t>
            </w:r>
          </w:p>
        </w:tc>
      </w:tr>
      <w:tr w:rsidR="002C6AEE" w:rsidRPr="002C6AEE" w14:paraId="7D8BD0EC" w14:textId="77777777">
        <w:trPr>
          <w:tblCellSpacing w:w="15" w:type="dxa"/>
        </w:trPr>
        <w:tc>
          <w:tcPr>
            <w:tcW w:w="0" w:type="auto"/>
            <w:vAlign w:val="center"/>
            <w:hideMark/>
          </w:tcPr>
          <w:p w14:paraId="1FE35446" w14:textId="77777777" w:rsidR="002C6AEE" w:rsidRPr="002C6AEE" w:rsidRDefault="002C6AEE" w:rsidP="00C11081">
            <w:r w:rsidRPr="002C6AEE">
              <w:t>Débuts théoriques</w:t>
            </w:r>
          </w:p>
        </w:tc>
        <w:tc>
          <w:tcPr>
            <w:tcW w:w="0" w:type="auto"/>
            <w:vAlign w:val="center"/>
            <w:hideMark/>
          </w:tcPr>
          <w:p w14:paraId="6F24B9B3" w14:textId="77777777" w:rsidR="002C6AEE" w:rsidRPr="002C6AEE" w:rsidRDefault="002C6AEE" w:rsidP="00C11081">
            <w:r w:rsidRPr="002C6AEE">
              <w:t>Écrits de Kepler, Verne, Tsiolkovski</w:t>
            </w:r>
          </w:p>
        </w:tc>
        <w:tc>
          <w:tcPr>
            <w:tcW w:w="0" w:type="auto"/>
            <w:vAlign w:val="center"/>
            <w:hideMark/>
          </w:tcPr>
          <w:p w14:paraId="6EF4F1AC" w14:textId="77777777" w:rsidR="002C6AEE" w:rsidRPr="002C6AEE" w:rsidRDefault="002C6AEE" w:rsidP="00C11081">
            <w:r w:rsidRPr="002C6AEE">
              <w:t>Savants &amp; écrivains</w:t>
            </w:r>
          </w:p>
        </w:tc>
        <w:tc>
          <w:tcPr>
            <w:tcW w:w="0" w:type="auto"/>
            <w:vAlign w:val="center"/>
            <w:hideMark/>
          </w:tcPr>
          <w:p w14:paraId="45E8582F" w14:textId="77777777" w:rsidR="002C6AEE" w:rsidRPr="002C6AEE" w:rsidRDefault="002C6AEE" w:rsidP="00C11081">
            <w:r w:rsidRPr="002C6AEE">
              <w:t>Préparation conceptuelle</w:t>
            </w:r>
          </w:p>
        </w:tc>
      </w:tr>
      <w:tr w:rsidR="002C6AEE" w:rsidRPr="002C6AEE" w14:paraId="14148AE8" w14:textId="77777777">
        <w:trPr>
          <w:tblCellSpacing w:w="15" w:type="dxa"/>
        </w:trPr>
        <w:tc>
          <w:tcPr>
            <w:tcW w:w="0" w:type="auto"/>
            <w:vAlign w:val="center"/>
            <w:hideMark/>
          </w:tcPr>
          <w:p w14:paraId="77DAE35E" w14:textId="77777777" w:rsidR="002C6AEE" w:rsidRPr="002C6AEE" w:rsidRDefault="002C6AEE" w:rsidP="00C11081">
            <w:r w:rsidRPr="002C6AEE">
              <w:t>Premiers essais</w:t>
            </w:r>
          </w:p>
        </w:tc>
        <w:tc>
          <w:tcPr>
            <w:tcW w:w="0" w:type="auto"/>
            <w:vAlign w:val="center"/>
            <w:hideMark/>
          </w:tcPr>
          <w:p w14:paraId="2351943F" w14:textId="77777777" w:rsidR="002C6AEE" w:rsidRPr="002C6AEE" w:rsidRDefault="002C6AEE" w:rsidP="00C11081">
            <w:r w:rsidRPr="002C6AEE">
              <w:t>Fusées expérimentales</w:t>
            </w:r>
          </w:p>
        </w:tc>
        <w:tc>
          <w:tcPr>
            <w:tcW w:w="0" w:type="auto"/>
            <w:vAlign w:val="center"/>
            <w:hideMark/>
          </w:tcPr>
          <w:p w14:paraId="0BB0FB8C" w14:textId="77777777" w:rsidR="002C6AEE" w:rsidRPr="002C6AEE" w:rsidRDefault="002C6AEE" w:rsidP="00C11081">
            <w:r w:rsidRPr="002C6AEE">
              <w:t>Allemagne, Russie</w:t>
            </w:r>
          </w:p>
        </w:tc>
        <w:tc>
          <w:tcPr>
            <w:tcW w:w="0" w:type="auto"/>
            <w:vAlign w:val="center"/>
            <w:hideMark/>
          </w:tcPr>
          <w:p w14:paraId="1FAEE85A" w14:textId="77777777" w:rsidR="002C6AEE" w:rsidRPr="002C6AEE" w:rsidRDefault="002C6AEE" w:rsidP="00C11081">
            <w:r w:rsidRPr="002C6AEE">
              <w:t>Mise au point de la propulsion</w:t>
            </w:r>
          </w:p>
        </w:tc>
      </w:tr>
      <w:tr w:rsidR="002C6AEE" w:rsidRPr="002C6AEE" w14:paraId="789E261B" w14:textId="77777777">
        <w:trPr>
          <w:tblCellSpacing w:w="15" w:type="dxa"/>
        </w:trPr>
        <w:tc>
          <w:tcPr>
            <w:tcW w:w="0" w:type="auto"/>
            <w:vAlign w:val="center"/>
            <w:hideMark/>
          </w:tcPr>
          <w:p w14:paraId="7321A152" w14:textId="77777777" w:rsidR="002C6AEE" w:rsidRPr="002C6AEE" w:rsidRDefault="002C6AEE" w:rsidP="00C11081">
            <w:r w:rsidRPr="002C6AEE">
              <w:t>Course à l’espace</w:t>
            </w:r>
          </w:p>
        </w:tc>
        <w:tc>
          <w:tcPr>
            <w:tcW w:w="0" w:type="auto"/>
            <w:vAlign w:val="center"/>
            <w:hideMark/>
          </w:tcPr>
          <w:p w14:paraId="6C36CC16" w14:textId="77777777" w:rsidR="002C6AEE" w:rsidRPr="002C6AEE" w:rsidRDefault="002C6AEE" w:rsidP="00C11081">
            <w:r w:rsidRPr="002C6AEE">
              <w:t>Spoutnik (1957)</w:t>
            </w:r>
          </w:p>
        </w:tc>
        <w:tc>
          <w:tcPr>
            <w:tcW w:w="0" w:type="auto"/>
            <w:vAlign w:val="center"/>
            <w:hideMark/>
          </w:tcPr>
          <w:p w14:paraId="0D40473B" w14:textId="77777777" w:rsidR="002C6AEE" w:rsidRPr="002C6AEE" w:rsidRDefault="002C6AEE" w:rsidP="00C11081">
            <w:r w:rsidRPr="002C6AEE">
              <w:t>URSS</w:t>
            </w:r>
          </w:p>
        </w:tc>
        <w:tc>
          <w:tcPr>
            <w:tcW w:w="0" w:type="auto"/>
            <w:vAlign w:val="center"/>
            <w:hideMark/>
          </w:tcPr>
          <w:p w14:paraId="75F950D0" w14:textId="77777777" w:rsidR="002C6AEE" w:rsidRPr="002C6AEE" w:rsidRDefault="002C6AEE" w:rsidP="00C11081">
            <w:r w:rsidRPr="002C6AEE">
              <w:t>Premier satellite artificiel</w:t>
            </w:r>
          </w:p>
        </w:tc>
      </w:tr>
      <w:tr w:rsidR="002C6AEE" w:rsidRPr="002C6AEE" w14:paraId="7411B06F" w14:textId="77777777">
        <w:trPr>
          <w:tblCellSpacing w:w="15" w:type="dxa"/>
        </w:trPr>
        <w:tc>
          <w:tcPr>
            <w:tcW w:w="0" w:type="auto"/>
            <w:vAlign w:val="center"/>
            <w:hideMark/>
          </w:tcPr>
          <w:p w14:paraId="6628E566" w14:textId="77777777" w:rsidR="002C6AEE" w:rsidRPr="002C6AEE" w:rsidRDefault="002C6AEE" w:rsidP="00C11081">
            <w:r w:rsidRPr="002C6AEE">
              <w:t>Course à l’espace</w:t>
            </w:r>
          </w:p>
        </w:tc>
        <w:tc>
          <w:tcPr>
            <w:tcW w:w="0" w:type="auto"/>
            <w:vAlign w:val="center"/>
            <w:hideMark/>
          </w:tcPr>
          <w:p w14:paraId="49F5632E" w14:textId="77777777" w:rsidR="002C6AEE" w:rsidRPr="002C6AEE" w:rsidRDefault="002C6AEE" w:rsidP="00C11081">
            <w:r w:rsidRPr="002C6AEE">
              <w:t>Gagarine (1961)</w:t>
            </w:r>
          </w:p>
        </w:tc>
        <w:tc>
          <w:tcPr>
            <w:tcW w:w="0" w:type="auto"/>
            <w:vAlign w:val="center"/>
            <w:hideMark/>
          </w:tcPr>
          <w:p w14:paraId="65EAAF7B" w14:textId="77777777" w:rsidR="002C6AEE" w:rsidRPr="002C6AEE" w:rsidRDefault="002C6AEE" w:rsidP="00C11081">
            <w:r w:rsidRPr="002C6AEE">
              <w:t>URSS</w:t>
            </w:r>
          </w:p>
        </w:tc>
        <w:tc>
          <w:tcPr>
            <w:tcW w:w="0" w:type="auto"/>
            <w:vAlign w:val="center"/>
            <w:hideMark/>
          </w:tcPr>
          <w:p w14:paraId="775ADE5E" w14:textId="77777777" w:rsidR="002C6AEE" w:rsidRPr="002C6AEE" w:rsidRDefault="002C6AEE" w:rsidP="00C11081">
            <w:r w:rsidRPr="002C6AEE">
              <w:t>Premier vol habité</w:t>
            </w:r>
          </w:p>
        </w:tc>
      </w:tr>
      <w:tr w:rsidR="002C6AEE" w:rsidRPr="002C6AEE" w14:paraId="430E2E67" w14:textId="77777777">
        <w:trPr>
          <w:tblCellSpacing w:w="15" w:type="dxa"/>
        </w:trPr>
        <w:tc>
          <w:tcPr>
            <w:tcW w:w="0" w:type="auto"/>
            <w:vAlign w:val="center"/>
            <w:hideMark/>
          </w:tcPr>
          <w:p w14:paraId="65AA8EEE" w14:textId="77777777" w:rsidR="002C6AEE" w:rsidRPr="002C6AEE" w:rsidRDefault="002C6AEE" w:rsidP="00C11081">
            <w:r w:rsidRPr="002C6AEE">
              <w:t>Course à l’espace</w:t>
            </w:r>
          </w:p>
        </w:tc>
        <w:tc>
          <w:tcPr>
            <w:tcW w:w="0" w:type="auto"/>
            <w:vAlign w:val="center"/>
            <w:hideMark/>
          </w:tcPr>
          <w:p w14:paraId="5B3A1CFF" w14:textId="77777777" w:rsidR="002C6AEE" w:rsidRPr="002C6AEE" w:rsidRDefault="002C6AEE" w:rsidP="00C11081">
            <w:r w:rsidRPr="002C6AEE">
              <w:t>Apollo 11 (1969)</w:t>
            </w:r>
          </w:p>
        </w:tc>
        <w:tc>
          <w:tcPr>
            <w:tcW w:w="0" w:type="auto"/>
            <w:vAlign w:val="center"/>
            <w:hideMark/>
          </w:tcPr>
          <w:p w14:paraId="5F7748FD" w14:textId="77777777" w:rsidR="002C6AEE" w:rsidRPr="002C6AEE" w:rsidRDefault="002C6AEE" w:rsidP="00C11081">
            <w:r w:rsidRPr="002C6AEE">
              <w:t>États-Unis</w:t>
            </w:r>
          </w:p>
        </w:tc>
        <w:tc>
          <w:tcPr>
            <w:tcW w:w="0" w:type="auto"/>
            <w:vAlign w:val="center"/>
            <w:hideMark/>
          </w:tcPr>
          <w:p w14:paraId="7E37F064" w14:textId="77777777" w:rsidR="002C6AEE" w:rsidRPr="002C6AEE" w:rsidRDefault="002C6AEE" w:rsidP="00C11081">
            <w:r w:rsidRPr="002C6AEE">
              <w:t>Premier pas sur la Lune</w:t>
            </w:r>
          </w:p>
        </w:tc>
      </w:tr>
      <w:tr w:rsidR="002C6AEE" w:rsidRPr="002C6AEE" w14:paraId="389B9793" w14:textId="77777777">
        <w:trPr>
          <w:tblCellSpacing w:w="15" w:type="dxa"/>
        </w:trPr>
        <w:tc>
          <w:tcPr>
            <w:tcW w:w="0" w:type="auto"/>
            <w:vAlign w:val="center"/>
            <w:hideMark/>
          </w:tcPr>
          <w:p w14:paraId="12170BD9" w14:textId="77777777" w:rsidR="002C6AEE" w:rsidRPr="002C6AEE" w:rsidRDefault="002C6AEE" w:rsidP="00C11081">
            <w:r w:rsidRPr="002C6AEE">
              <w:t>Coopération</w:t>
            </w:r>
          </w:p>
        </w:tc>
        <w:tc>
          <w:tcPr>
            <w:tcW w:w="0" w:type="auto"/>
            <w:vAlign w:val="center"/>
            <w:hideMark/>
          </w:tcPr>
          <w:p w14:paraId="192E42ED" w14:textId="77777777" w:rsidR="002C6AEE" w:rsidRPr="002C6AEE" w:rsidRDefault="002C6AEE" w:rsidP="00C11081">
            <w:r w:rsidRPr="002C6AEE">
              <w:t>Station spatiale internationale</w:t>
            </w:r>
          </w:p>
        </w:tc>
        <w:tc>
          <w:tcPr>
            <w:tcW w:w="0" w:type="auto"/>
            <w:vAlign w:val="center"/>
            <w:hideMark/>
          </w:tcPr>
          <w:p w14:paraId="1ECA2F54" w14:textId="77777777" w:rsidR="002C6AEE" w:rsidRPr="002C6AEE" w:rsidRDefault="002C6AEE" w:rsidP="00C11081">
            <w:r w:rsidRPr="002C6AEE">
              <w:t>USA, Russie, Europe…</w:t>
            </w:r>
          </w:p>
        </w:tc>
        <w:tc>
          <w:tcPr>
            <w:tcW w:w="0" w:type="auto"/>
            <w:vAlign w:val="center"/>
            <w:hideMark/>
          </w:tcPr>
          <w:p w14:paraId="4D8669F4" w14:textId="77777777" w:rsidR="002C6AEE" w:rsidRPr="002C6AEE" w:rsidRDefault="002C6AEE" w:rsidP="00C11081">
            <w:r w:rsidRPr="002C6AEE">
              <w:t>Laboratoire spatial partagé</w:t>
            </w:r>
          </w:p>
        </w:tc>
      </w:tr>
      <w:tr w:rsidR="002C6AEE" w:rsidRPr="002C6AEE" w14:paraId="4E7C57C5" w14:textId="77777777">
        <w:trPr>
          <w:tblCellSpacing w:w="15" w:type="dxa"/>
        </w:trPr>
        <w:tc>
          <w:tcPr>
            <w:tcW w:w="0" w:type="auto"/>
            <w:vAlign w:val="center"/>
            <w:hideMark/>
          </w:tcPr>
          <w:p w14:paraId="4412A563" w14:textId="77777777" w:rsidR="002C6AEE" w:rsidRPr="002C6AEE" w:rsidRDefault="002C6AEE" w:rsidP="00C11081">
            <w:r w:rsidRPr="002C6AEE">
              <w:t>Nouvelles ambitions</w:t>
            </w:r>
          </w:p>
        </w:tc>
        <w:tc>
          <w:tcPr>
            <w:tcW w:w="0" w:type="auto"/>
            <w:vAlign w:val="center"/>
            <w:hideMark/>
          </w:tcPr>
          <w:p w14:paraId="1A5FAFA4" w14:textId="77777777" w:rsidR="002C6AEE" w:rsidRPr="002C6AEE" w:rsidRDefault="002C6AEE" w:rsidP="00C11081">
            <w:r w:rsidRPr="002C6AEE">
              <w:t>Projets vers Mars (2020–…)</w:t>
            </w:r>
          </w:p>
        </w:tc>
        <w:tc>
          <w:tcPr>
            <w:tcW w:w="0" w:type="auto"/>
            <w:vAlign w:val="center"/>
            <w:hideMark/>
          </w:tcPr>
          <w:p w14:paraId="63E1F6E6" w14:textId="77777777" w:rsidR="002C6AEE" w:rsidRPr="002C6AEE" w:rsidRDefault="002C6AEE" w:rsidP="00C11081">
            <w:r w:rsidRPr="002C6AEE">
              <w:t>États, entreprises</w:t>
            </w:r>
          </w:p>
        </w:tc>
        <w:tc>
          <w:tcPr>
            <w:tcW w:w="0" w:type="auto"/>
            <w:vAlign w:val="center"/>
            <w:hideMark/>
          </w:tcPr>
          <w:p w14:paraId="6EC9CAF7" w14:textId="77777777" w:rsidR="002C6AEE" w:rsidRPr="002C6AEE" w:rsidRDefault="002C6AEE" w:rsidP="00C11081">
            <w:r w:rsidRPr="002C6AEE">
              <w:t>Exploration interplanétaire envisagée</w:t>
            </w:r>
          </w:p>
        </w:tc>
      </w:tr>
    </w:tbl>
    <w:p w14:paraId="14D2D17B" w14:textId="77777777" w:rsidR="002C6AEE" w:rsidRDefault="002C6AEE" w:rsidP="00C11081"/>
    <w:p w14:paraId="5253E0D0" w14:textId="77777777" w:rsidR="002C6AEE" w:rsidRPr="00156298" w:rsidRDefault="002C6AEE" w:rsidP="00C11081">
      <w:pPr>
        <w:rPr>
          <w:rStyle w:val="Rfrencelgre"/>
        </w:rPr>
      </w:pPr>
      <w:r w:rsidRPr="00156298">
        <w:rPr>
          <w:rStyle w:val="Rfrencelgre"/>
        </w:rPr>
        <w:t>Notes de bas de page</w:t>
      </w:r>
    </w:p>
    <w:p w14:paraId="76E45CB5" w14:textId="77777777" w:rsidR="002C6AEE" w:rsidRPr="00156298" w:rsidRDefault="002C6AEE" w:rsidP="00E66696">
      <w:pPr>
        <w:pStyle w:val="Paragraphedeliste"/>
        <w:numPr>
          <w:ilvl w:val="0"/>
          <w:numId w:val="2"/>
        </w:numPr>
        <w:rPr>
          <w:rStyle w:val="Rfrencelgre"/>
        </w:rPr>
      </w:pPr>
      <w:r w:rsidRPr="00156298">
        <w:rPr>
          <w:rStyle w:val="Rfrencelgre"/>
        </w:rPr>
        <w:t>Johannes Kepler, astronome allemand (1571–1630), évoqua l’idée de voyages interplanétaires dans son ouvrage Le Songe.</w:t>
      </w:r>
    </w:p>
    <w:p w14:paraId="31C58118" w14:textId="77777777" w:rsidR="002C6AEE" w:rsidRPr="00156298" w:rsidRDefault="002C6AEE" w:rsidP="00E66696">
      <w:pPr>
        <w:pStyle w:val="Paragraphedeliste"/>
        <w:numPr>
          <w:ilvl w:val="0"/>
          <w:numId w:val="2"/>
        </w:numPr>
        <w:rPr>
          <w:rStyle w:val="Rfrencelgre"/>
        </w:rPr>
      </w:pPr>
      <w:r w:rsidRPr="00156298">
        <w:rPr>
          <w:rStyle w:val="Rfrencelgre"/>
        </w:rPr>
        <w:lastRenderedPageBreak/>
        <w:t>Le lancement de Spoutnik en 1957 fut perçu comme un choc aux États-Unis, déclenchant la création de la NASA l’année suivante.</w:t>
      </w:r>
    </w:p>
    <w:p w14:paraId="00F63A95" w14:textId="77777777" w:rsidR="002C6AEE" w:rsidRPr="00156298" w:rsidRDefault="002C6AEE" w:rsidP="00E66696">
      <w:pPr>
        <w:pStyle w:val="Paragraphedeliste"/>
        <w:numPr>
          <w:ilvl w:val="0"/>
          <w:numId w:val="2"/>
        </w:numPr>
        <w:rPr>
          <w:rStyle w:val="Rfrencelgre"/>
        </w:rPr>
      </w:pPr>
      <w:r w:rsidRPr="00156298">
        <w:rPr>
          <w:rStyle w:val="Rfrencelgre"/>
        </w:rPr>
        <w:t>L’ISS est habitée en permanence depuis l’an 2000, une première dans l’histoire de l’humanité.</w:t>
      </w:r>
    </w:p>
    <w:p w14:paraId="6D3EC0B9" w14:textId="3F225004" w:rsidR="002C6AEE" w:rsidRDefault="002C6AEE" w:rsidP="00C11081">
      <w:r>
        <w:br w:type="page"/>
      </w:r>
    </w:p>
    <w:p w14:paraId="252FCA53" w14:textId="77777777" w:rsidR="002C6AEE" w:rsidRPr="002C6AEE" w:rsidRDefault="002C6AEE" w:rsidP="006829FC">
      <w:pPr>
        <w:pStyle w:val="Titre1"/>
      </w:pPr>
      <w:r w:rsidRPr="002C6AEE">
        <w:lastRenderedPageBreak/>
        <w:t>3. Le cycle de l’eau expliqué simplement</w:t>
      </w:r>
    </w:p>
    <w:p w14:paraId="35718FF8" w14:textId="77777777" w:rsidR="002C6AEE" w:rsidRPr="002C6AEE" w:rsidRDefault="002C6AEE" w:rsidP="006829FC">
      <w:pPr>
        <w:pStyle w:val="Titre4"/>
      </w:pPr>
      <w:r w:rsidRPr="002C6AEE">
        <w:t>Introduction</w:t>
      </w:r>
    </w:p>
    <w:p w14:paraId="60ACF150" w14:textId="77777777" w:rsidR="002C6AEE" w:rsidRPr="002C6AEE" w:rsidRDefault="002C6AEE" w:rsidP="00C11081">
      <w:r w:rsidRPr="002C6AEE">
        <w:t>L’eau est partout autour de nous : dans les rivières, les océans, les nuages, mais aussi dans nos corps. Pourtant, ce que nous buvons aujourd’hui est peut-être la même goutte qui, il y a des millions d’années, ruisselait sur un dinosaure ou tombait en pluie sur une forêt primitive. L’eau ne disparaît pas : elle circule, se transforme, voyage sans cesse.</w:t>
      </w:r>
    </w:p>
    <w:p w14:paraId="65B26A32" w14:textId="77777777" w:rsidR="002C6AEE" w:rsidRPr="002C6AEE" w:rsidRDefault="002C6AEE" w:rsidP="00C11081">
      <w:r w:rsidRPr="002C6AEE">
        <w:t>Ce mouvement éternel, que l’on appelle le cycle de l’eau, relie l’atmosphère, la terre et les océans dans une danse silencieuse et vitale. Sans lui, pas de pluie, pas de rivières, pas de vie telle que nous la connaissons. Comprendre ce cycle, c’est donc saisir l’un des mécanismes essentiels de notre planète.</w:t>
      </w:r>
    </w:p>
    <w:p w14:paraId="08A0DBBB" w14:textId="77777777" w:rsidR="002C6AEE" w:rsidRPr="002C6AEE" w:rsidRDefault="00000000" w:rsidP="00C11081">
      <w:r>
        <w:pict w14:anchorId="20221F89">
          <v:rect id="_x0000_i1035" style="width:0;height:1.5pt" o:hralign="center" o:hrstd="t" o:hr="t" fillcolor="#a0a0a0" stroked="f"/>
        </w:pict>
      </w:r>
    </w:p>
    <w:p w14:paraId="1E1A4710" w14:textId="77777777" w:rsidR="002C6AEE" w:rsidRPr="002C6AEE" w:rsidRDefault="002C6AEE" w:rsidP="006829FC">
      <w:pPr>
        <w:pStyle w:val="Titre2"/>
      </w:pPr>
      <w:r w:rsidRPr="002C6AEE">
        <w:t>3.1. L’évaporation</w:t>
      </w:r>
    </w:p>
    <w:p w14:paraId="7124F824" w14:textId="77777777" w:rsidR="002C6AEE" w:rsidRPr="002C6AEE" w:rsidRDefault="002C6AEE" w:rsidP="006829FC">
      <w:pPr>
        <w:pStyle w:val="Titre3"/>
      </w:pPr>
      <w:r w:rsidRPr="002C6AEE">
        <w:t>3.1.1. Le rôle du soleil</w:t>
      </w:r>
    </w:p>
    <w:p w14:paraId="32507A49" w14:textId="77777777" w:rsidR="002C6AEE" w:rsidRPr="002C6AEE" w:rsidRDefault="002C6AEE" w:rsidP="00C11081">
      <w:r w:rsidRPr="002C6AEE">
        <w:t>Tout commence par le soleil. Sa chaleur réchauffe les océans, les lacs, les rivières et provoque l’évaporation. Invisible à l’œil nu, cette transformation de l’eau liquide en vapeur est pourtant colossale : chaque jour, des milliards de tonnes d’eau quittent la surface terrestre pour rejoindre l’atmosphère¹.</w:t>
      </w:r>
    </w:p>
    <w:p w14:paraId="54700A13" w14:textId="46B4FFBA" w:rsidR="002C6AEE" w:rsidRPr="002C6AEE" w:rsidRDefault="002C6AEE" w:rsidP="00C11081">
      <w:r w:rsidRPr="002C6AEE">
        <w:t xml:space="preserve">L’évaporation ne se limite pas aux étendues d’eau. Les plantes, à travers un processus appelé transpiration, </w:t>
      </w:r>
      <w:r w:rsidR="006829FC" w:rsidRPr="002C6AEE">
        <w:t>libèrent</w:t>
      </w:r>
      <w:r w:rsidR="006829FC">
        <w:t xml:space="preserve">, </w:t>
      </w:r>
      <w:r w:rsidR="006829FC" w:rsidRPr="002C6AEE">
        <w:t>elles</w:t>
      </w:r>
      <w:r w:rsidRPr="002C6AEE">
        <w:t xml:space="preserve"> aussi de l’humidité. Les forêts tropicales, par exemple, jouent un rôle crucial dans la régulation du climat mondial en alimentant l’atmosphère en vapeur d’eau.</w:t>
      </w:r>
    </w:p>
    <w:p w14:paraId="693F66A6" w14:textId="77777777" w:rsidR="002C6AEE" w:rsidRPr="002C6AEE" w:rsidRDefault="002C6AEE" w:rsidP="006829FC">
      <w:pPr>
        <w:pStyle w:val="Titre3"/>
      </w:pPr>
      <w:r w:rsidRPr="002C6AEE">
        <w:t>3.1.2. L’humidité atmosphérique</w:t>
      </w:r>
    </w:p>
    <w:p w14:paraId="4051CFC9" w14:textId="77777777" w:rsidR="002C6AEE" w:rsidRPr="002C6AEE" w:rsidRDefault="002C6AEE" w:rsidP="00C11081">
      <w:r w:rsidRPr="002C6AEE">
        <w:t>Une fois dans l’air, la vapeur d’eau s’élève et se disperse. Plus l’air est chaud, plus il peut contenir de vapeur. C’est pourquoi les régions équatoriales, baignées de chaleur, sont souvent plus humides. À l’inverse, dans les déserts, la chaleur extrême assèche tout, car l’air chaud aspire l’humidité sans permettre la formation de nuages.</w:t>
      </w:r>
    </w:p>
    <w:p w14:paraId="1D9D37ED" w14:textId="77777777" w:rsidR="002C6AEE" w:rsidRPr="002C6AEE" w:rsidRDefault="002C6AEE" w:rsidP="006829FC">
      <w:pPr>
        <w:pStyle w:val="Citation"/>
      </w:pPr>
      <w:r w:rsidRPr="002C6AEE">
        <w:t>« Chaque souffle d’air que nous inspirons a voyagé avec des gouttes d’eau invisibles. »</w:t>
      </w:r>
    </w:p>
    <w:p w14:paraId="337733C6" w14:textId="77777777" w:rsidR="002C6AEE" w:rsidRPr="002C6AEE" w:rsidRDefault="00000000" w:rsidP="00C11081">
      <w:r>
        <w:pict w14:anchorId="58209027">
          <v:rect id="_x0000_i1036" style="width:0;height:1.5pt" o:hralign="center" o:hrstd="t" o:hr="t" fillcolor="#a0a0a0" stroked="f"/>
        </w:pict>
      </w:r>
    </w:p>
    <w:p w14:paraId="7F0A0100" w14:textId="77777777" w:rsidR="002C6AEE" w:rsidRPr="002C6AEE" w:rsidRDefault="002C6AEE" w:rsidP="006829FC">
      <w:pPr>
        <w:pStyle w:val="Titre2"/>
      </w:pPr>
      <w:r w:rsidRPr="002C6AEE">
        <w:t>3.2. La condensation</w:t>
      </w:r>
    </w:p>
    <w:p w14:paraId="3DD5678B" w14:textId="77777777" w:rsidR="002C6AEE" w:rsidRPr="002C6AEE" w:rsidRDefault="002C6AEE" w:rsidP="006829FC">
      <w:pPr>
        <w:pStyle w:val="Titre3"/>
      </w:pPr>
      <w:r w:rsidRPr="002C6AEE">
        <w:t>3.2.1. La formation des nuages</w:t>
      </w:r>
    </w:p>
    <w:p w14:paraId="3EF213CA" w14:textId="77777777" w:rsidR="002C6AEE" w:rsidRPr="002C6AEE" w:rsidRDefault="002C6AEE" w:rsidP="00C11081">
      <w:r w:rsidRPr="002C6AEE">
        <w:t>Lorsque la vapeur d’eau s’élève, elle finit par rencontrer des couches d’air plus froid. Ce refroidissement provoque la condensation : les minuscules molécules de vapeur se regroupent et forment de petites gouttelettes visibles. C’est la naissance des nuages².</w:t>
      </w:r>
    </w:p>
    <w:p w14:paraId="67EE137B" w14:textId="77777777" w:rsidR="002C6AEE" w:rsidRPr="002C6AEE" w:rsidRDefault="002C6AEE" w:rsidP="00C11081">
      <w:r w:rsidRPr="002C6AEE">
        <w:lastRenderedPageBreak/>
        <w:t>Les nuages ne sont pas seulement de jolis tableaux suspendus dans le ciel. Ils sont les usines de la pluie, les messagers d’un cycle qui relie les océans et les continents.</w:t>
      </w:r>
    </w:p>
    <w:p w14:paraId="336E537D" w14:textId="77777777" w:rsidR="002C6AEE" w:rsidRPr="002C6AEE" w:rsidRDefault="002C6AEE" w:rsidP="006829FC">
      <w:pPr>
        <w:pStyle w:val="Titre3"/>
      </w:pPr>
      <w:r w:rsidRPr="002C6AEE">
        <w:t>3.2.2. Les différents types de précipitations</w:t>
      </w:r>
    </w:p>
    <w:p w14:paraId="2A85BB47" w14:textId="77777777" w:rsidR="002C6AEE" w:rsidRPr="002C6AEE" w:rsidRDefault="002C6AEE" w:rsidP="00C11081">
      <w:r w:rsidRPr="002C6AEE">
        <w:t>Selon les conditions atmosphériques, la vapeur d’eau redescend sous différentes formes : pluie, neige, grêle ou bruine. Dans les montagnes, la neige s’accumule et fond au printemps, alimentant les rivières. Dans les régions tropicales, les pluies diluviennes permettent aux forêts de prospérer.</w:t>
      </w:r>
    </w:p>
    <w:p w14:paraId="676E569A" w14:textId="77777777" w:rsidR="002C6AEE" w:rsidRPr="002C6AEE" w:rsidRDefault="002C6AEE" w:rsidP="00C11081">
      <w:r w:rsidRPr="002C6AEE">
        <w:t>Chaque forme de précipitation a un rôle à jouer. Même les bruines discrètes réhydratent les sols et soutiennent la vie végétale.</w:t>
      </w:r>
    </w:p>
    <w:p w14:paraId="0EFD3A8C" w14:textId="77777777" w:rsidR="002C6AEE" w:rsidRPr="002C6AEE" w:rsidRDefault="002C6AEE" w:rsidP="006829FC">
      <w:pPr>
        <w:pStyle w:val="Citation"/>
      </w:pPr>
      <w:r w:rsidRPr="002C6AEE">
        <w:t>« Les nuages sont les poètes du ciel, traduisant en gouttes ce que la Terre attend. »</w:t>
      </w:r>
    </w:p>
    <w:p w14:paraId="23BBD637" w14:textId="77777777" w:rsidR="002C6AEE" w:rsidRPr="002C6AEE" w:rsidRDefault="00000000" w:rsidP="00C11081">
      <w:r>
        <w:pict w14:anchorId="744709A6">
          <v:rect id="_x0000_i1037" style="width:0;height:1.5pt" o:hralign="center" o:hrstd="t" o:hr="t" fillcolor="#a0a0a0" stroked="f"/>
        </w:pict>
      </w:r>
    </w:p>
    <w:p w14:paraId="7815CF26" w14:textId="77777777" w:rsidR="002C6AEE" w:rsidRPr="002C6AEE" w:rsidRDefault="002C6AEE" w:rsidP="006829FC">
      <w:pPr>
        <w:pStyle w:val="Titre2"/>
      </w:pPr>
      <w:r w:rsidRPr="002C6AEE">
        <w:t>3.3. L’infiltration et le ruissellement</w:t>
      </w:r>
    </w:p>
    <w:p w14:paraId="77B8D678" w14:textId="77777777" w:rsidR="002C6AEE" w:rsidRPr="002C6AEE" w:rsidRDefault="002C6AEE" w:rsidP="006829FC">
      <w:pPr>
        <w:pStyle w:val="Titre3"/>
      </w:pPr>
      <w:r w:rsidRPr="002C6AEE">
        <w:t>3.3.1. Les nappes phréatiques</w:t>
      </w:r>
    </w:p>
    <w:p w14:paraId="0908A891" w14:textId="77777777" w:rsidR="002C6AEE" w:rsidRPr="002C6AEE" w:rsidRDefault="002C6AEE" w:rsidP="00C11081">
      <w:r w:rsidRPr="002C6AEE">
        <w:t>Lorsque la pluie atteint le sol, une partie s’infiltre. L’eau s’enfonce lentement à travers les couches de terre et de roche pour rejoindre les nappes phréatiques. Ces immenses réservoirs souterrains sont essentiels : ils alimentent les puits, les sources et parfois même les grandes villes³.</w:t>
      </w:r>
    </w:p>
    <w:p w14:paraId="2C37769A" w14:textId="77777777" w:rsidR="002C6AEE" w:rsidRPr="002C6AEE" w:rsidRDefault="002C6AEE" w:rsidP="00C11081">
      <w:r w:rsidRPr="002C6AEE">
        <w:t>L’infiltration agit comme un filtre naturel : en traversant les sols, l’eau se purifie. Mais si ces sols sont pollués, les nappes peuvent devenir vulnérables. La protection des ressources souterraines est donc un enjeu crucial.</w:t>
      </w:r>
    </w:p>
    <w:p w14:paraId="66CDC710" w14:textId="77777777" w:rsidR="002C6AEE" w:rsidRPr="002C6AEE" w:rsidRDefault="002C6AEE" w:rsidP="006829FC">
      <w:pPr>
        <w:pStyle w:val="Titre3"/>
      </w:pPr>
      <w:r w:rsidRPr="002C6AEE">
        <w:t>3.3.2. Le rôle des rivières et des océans</w:t>
      </w:r>
    </w:p>
    <w:p w14:paraId="7F5A97D6" w14:textId="77777777" w:rsidR="002C6AEE" w:rsidRPr="002C6AEE" w:rsidRDefault="002C6AEE" w:rsidP="00C11081">
      <w:r w:rsidRPr="002C6AEE">
        <w:t>L’eau qui ne s’infiltre pas ruisselle. Elle glisse sur le sol, forme des ruisseaux, rejoint des rivières, puis les fleuves, jusqu’à atteindre les océans. Ce trajet n’est pas anodin : il transporte avec lui des nutriments, façonne les paysages, nourrit les plaines agricoles.</w:t>
      </w:r>
    </w:p>
    <w:p w14:paraId="517FE394" w14:textId="77777777" w:rsidR="002C6AEE" w:rsidRPr="002C6AEE" w:rsidRDefault="002C6AEE" w:rsidP="00C11081">
      <w:r w:rsidRPr="002C6AEE">
        <w:t>Enfin, une fois arrivée dans l’océan, l’eau retrouve son point de départ. Le soleil la réchauffe, et le cycle recommence.</w:t>
      </w:r>
    </w:p>
    <w:p w14:paraId="324A81E7" w14:textId="77777777" w:rsidR="002C6AEE" w:rsidRPr="002C6AEE" w:rsidRDefault="00000000" w:rsidP="00C11081">
      <w:r>
        <w:pict w14:anchorId="644A0B35">
          <v:rect id="_x0000_i1038" style="width:0;height:1.5pt" o:hralign="center" o:hrstd="t" o:hr="t" fillcolor="#a0a0a0" stroked="f"/>
        </w:pict>
      </w:r>
    </w:p>
    <w:p w14:paraId="6F664C4A" w14:textId="77777777" w:rsidR="002C6AEE" w:rsidRPr="002C6AEE" w:rsidRDefault="002C6AEE" w:rsidP="006829FC">
      <w:pPr>
        <w:pStyle w:val="Titre4"/>
      </w:pPr>
      <w:r w:rsidRPr="002C6AEE">
        <w:t>Conclusion</w:t>
      </w:r>
    </w:p>
    <w:p w14:paraId="428996C3" w14:textId="77777777" w:rsidR="002C6AEE" w:rsidRPr="002C6AEE" w:rsidRDefault="002C6AEE" w:rsidP="00C11081">
      <w:r w:rsidRPr="002C6AEE">
        <w:t>Le cycle de l’eau est une mécanique simple et complexe à la fois. Invisible et quotidien, il relie les océans, les nuages, les montagnes et les nappes souterraines. Il est à la fois un mouvement physique et une promesse de vie.</w:t>
      </w:r>
    </w:p>
    <w:p w14:paraId="336995A0" w14:textId="77777777" w:rsidR="002C6AEE" w:rsidRPr="002C6AEE" w:rsidRDefault="002C6AEE" w:rsidP="00C11081">
      <w:r w:rsidRPr="002C6AEE">
        <w:t>Mais ce cycle, bien qu’éternel, est fragile. Le réchauffement climatique, la déforestation ou la pollution perturbent ses équilibres. Comprendre son fonctionnement, c’est aussi apprendre à le protéger, car l’eau est notre bien commun le plus précieux.</w:t>
      </w:r>
    </w:p>
    <w:p w14:paraId="749DEC58" w14:textId="77777777" w:rsidR="002C6AEE" w:rsidRDefault="002C6AEE" w:rsidP="006829FC">
      <w:pPr>
        <w:pStyle w:val="Citation"/>
      </w:pPr>
      <w:r w:rsidRPr="002C6AEE">
        <w:t>« Une goutte d’eau est une histoire en mouvement. »</w:t>
      </w:r>
    </w:p>
    <w:p w14:paraId="29A80727" w14:textId="77777777" w:rsidR="00E66696" w:rsidRPr="006913E9" w:rsidRDefault="00E66696" w:rsidP="00E66696">
      <w:pPr>
        <w:ind w:left="360"/>
        <w:rPr>
          <w:b/>
          <w:bCs/>
        </w:rPr>
      </w:pPr>
      <w:r w:rsidRPr="006913E9">
        <w:rPr>
          <w:b/>
          <w:bCs/>
        </w:rPr>
        <w:lastRenderedPageBreak/>
        <w:t>Points clés à retenir</w:t>
      </w:r>
    </w:p>
    <w:p w14:paraId="2E271FC9" w14:textId="77777777" w:rsidR="00E66696" w:rsidRPr="006913E9" w:rsidRDefault="00E66696" w:rsidP="00E66696">
      <w:pPr>
        <w:pStyle w:val="Paragraphedeliste"/>
      </w:pPr>
      <w:r w:rsidRPr="006913E9">
        <w:t>Le soleil est le moteur du cycle de l’eau grâce à l’évaporation.</w:t>
      </w:r>
    </w:p>
    <w:p w14:paraId="2DFB39D6" w14:textId="77777777" w:rsidR="00E66696" w:rsidRPr="006913E9" w:rsidRDefault="00E66696" w:rsidP="00E66696">
      <w:pPr>
        <w:pStyle w:val="Paragraphedeliste"/>
      </w:pPr>
      <w:r w:rsidRPr="006913E9">
        <w:t>La condensation transforme la vapeur invisible en nuages visibles.</w:t>
      </w:r>
    </w:p>
    <w:p w14:paraId="19E69C17" w14:textId="77777777" w:rsidR="00E66696" w:rsidRPr="006913E9" w:rsidRDefault="00E66696" w:rsidP="00E66696">
      <w:pPr>
        <w:pStyle w:val="Paragraphedeliste"/>
      </w:pPr>
      <w:r w:rsidRPr="006913E9">
        <w:t>Les précipitations (pluie, neige, grêle) permettent le retour de l’eau sur Terre.</w:t>
      </w:r>
    </w:p>
    <w:p w14:paraId="3EFECD90" w14:textId="77777777" w:rsidR="00E66696" w:rsidRPr="006913E9" w:rsidRDefault="00E66696" w:rsidP="00E66696">
      <w:pPr>
        <w:pStyle w:val="Paragraphedeliste"/>
      </w:pPr>
      <w:r w:rsidRPr="006913E9">
        <w:t>L’infiltration alimente les nappes phréatiques, réserves vitales pour l’humanité.</w:t>
      </w:r>
    </w:p>
    <w:p w14:paraId="77BD064F" w14:textId="0A7B381D" w:rsidR="00E66696" w:rsidRPr="00E66696" w:rsidRDefault="00E66696" w:rsidP="00E66696">
      <w:pPr>
        <w:pStyle w:val="Paragraphedeliste"/>
      </w:pPr>
      <w:r w:rsidRPr="006913E9">
        <w:t>Le ruissellement façonne les paysages et relie rivières, fleuves et océans.</w:t>
      </w:r>
    </w:p>
    <w:p w14:paraId="6980E846" w14:textId="77777777" w:rsidR="002C6AEE" w:rsidRPr="002C6AEE" w:rsidRDefault="00000000" w:rsidP="00C11081">
      <w:r>
        <w:pict w14:anchorId="079CCB4C">
          <v:rect id="_x0000_i1039" style="width:0;height:1.5pt" o:hralign="center" o:hrstd="t" o:hr="t" fillcolor="#a0a0a0" stroked="f"/>
        </w:pict>
      </w:r>
    </w:p>
    <w:p w14:paraId="115BAC76" w14:textId="77777777" w:rsidR="002C6AEE" w:rsidRPr="002C6AEE" w:rsidRDefault="002C6AEE" w:rsidP="00C11081">
      <w:r w:rsidRPr="002C6AEE">
        <w:t>Tableau récapitulatif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6"/>
        <w:gridCol w:w="2394"/>
        <w:gridCol w:w="3030"/>
        <w:gridCol w:w="2253"/>
      </w:tblGrid>
      <w:tr w:rsidR="002C6AEE" w:rsidRPr="002C6AEE" w14:paraId="4459136B" w14:textId="77777777">
        <w:trPr>
          <w:tblHeader/>
          <w:tblCellSpacing w:w="15" w:type="dxa"/>
        </w:trPr>
        <w:tc>
          <w:tcPr>
            <w:tcW w:w="0" w:type="auto"/>
            <w:vAlign w:val="center"/>
            <w:hideMark/>
          </w:tcPr>
          <w:p w14:paraId="04F3D4FB" w14:textId="77777777" w:rsidR="002C6AEE" w:rsidRPr="002C6AEE" w:rsidRDefault="002C6AEE" w:rsidP="00C11081">
            <w:r w:rsidRPr="002C6AEE">
              <w:t>Étape du cycle</w:t>
            </w:r>
          </w:p>
        </w:tc>
        <w:tc>
          <w:tcPr>
            <w:tcW w:w="0" w:type="auto"/>
            <w:vAlign w:val="center"/>
            <w:hideMark/>
          </w:tcPr>
          <w:p w14:paraId="193E57CF" w14:textId="77777777" w:rsidR="002C6AEE" w:rsidRPr="002C6AEE" w:rsidRDefault="002C6AEE" w:rsidP="00C11081">
            <w:r w:rsidRPr="002C6AEE">
              <w:t>Processus</w:t>
            </w:r>
          </w:p>
        </w:tc>
        <w:tc>
          <w:tcPr>
            <w:tcW w:w="0" w:type="auto"/>
            <w:vAlign w:val="center"/>
            <w:hideMark/>
          </w:tcPr>
          <w:p w14:paraId="07BB63A3" w14:textId="77777777" w:rsidR="002C6AEE" w:rsidRPr="002C6AEE" w:rsidRDefault="002C6AEE" w:rsidP="00C11081">
            <w:r w:rsidRPr="002C6AEE">
              <w:t>Résultat principal</w:t>
            </w:r>
          </w:p>
        </w:tc>
        <w:tc>
          <w:tcPr>
            <w:tcW w:w="0" w:type="auto"/>
            <w:vAlign w:val="center"/>
            <w:hideMark/>
          </w:tcPr>
          <w:p w14:paraId="3AEA29F9" w14:textId="77777777" w:rsidR="002C6AEE" w:rsidRPr="002C6AEE" w:rsidRDefault="002C6AEE" w:rsidP="00C11081">
            <w:r w:rsidRPr="002C6AEE">
              <w:t>Exemple concret</w:t>
            </w:r>
          </w:p>
        </w:tc>
      </w:tr>
      <w:tr w:rsidR="002C6AEE" w:rsidRPr="002C6AEE" w14:paraId="4AAB4E38" w14:textId="77777777">
        <w:trPr>
          <w:tblCellSpacing w:w="15" w:type="dxa"/>
        </w:trPr>
        <w:tc>
          <w:tcPr>
            <w:tcW w:w="0" w:type="auto"/>
            <w:vAlign w:val="center"/>
            <w:hideMark/>
          </w:tcPr>
          <w:p w14:paraId="284AC12C" w14:textId="77777777" w:rsidR="002C6AEE" w:rsidRPr="002C6AEE" w:rsidRDefault="002C6AEE" w:rsidP="00C11081">
            <w:r w:rsidRPr="002C6AEE">
              <w:t>Évaporation</w:t>
            </w:r>
          </w:p>
        </w:tc>
        <w:tc>
          <w:tcPr>
            <w:tcW w:w="0" w:type="auto"/>
            <w:vAlign w:val="center"/>
            <w:hideMark/>
          </w:tcPr>
          <w:p w14:paraId="56E16B88" w14:textId="77777777" w:rsidR="002C6AEE" w:rsidRPr="002C6AEE" w:rsidRDefault="002C6AEE" w:rsidP="00C11081">
            <w:r w:rsidRPr="002C6AEE">
              <w:t>Chauffe de l’eau</w:t>
            </w:r>
          </w:p>
        </w:tc>
        <w:tc>
          <w:tcPr>
            <w:tcW w:w="0" w:type="auto"/>
            <w:vAlign w:val="center"/>
            <w:hideMark/>
          </w:tcPr>
          <w:p w14:paraId="20E7233D" w14:textId="77777777" w:rsidR="002C6AEE" w:rsidRPr="002C6AEE" w:rsidRDefault="002C6AEE" w:rsidP="00C11081">
            <w:r w:rsidRPr="002C6AEE">
              <w:t>Passage en vapeur</w:t>
            </w:r>
          </w:p>
        </w:tc>
        <w:tc>
          <w:tcPr>
            <w:tcW w:w="0" w:type="auto"/>
            <w:vAlign w:val="center"/>
            <w:hideMark/>
          </w:tcPr>
          <w:p w14:paraId="5E3FA50A" w14:textId="77777777" w:rsidR="002C6AEE" w:rsidRPr="002C6AEE" w:rsidRDefault="002C6AEE" w:rsidP="00C11081">
            <w:r w:rsidRPr="002C6AEE">
              <w:t>Océans, lacs, rivières</w:t>
            </w:r>
          </w:p>
        </w:tc>
      </w:tr>
      <w:tr w:rsidR="002C6AEE" w:rsidRPr="002C6AEE" w14:paraId="43D7D459" w14:textId="77777777">
        <w:trPr>
          <w:tblCellSpacing w:w="15" w:type="dxa"/>
        </w:trPr>
        <w:tc>
          <w:tcPr>
            <w:tcW w:w="0" w:type="auto"/>
            <w:vAlign w:val="center"/>
            <w:hideMark/>
          </w:tcPr>
          <w:p w14:paraId="28E48F2A" w14:textId="77777777" w:rsidR="002C6AEE" w:rsidRPr="002C6AEE" w:rsidRDefault="002C6AEE" w:rsidP="00C11081">
            <w:r w:rsidRPr="002C6AEE">
              <w:t>Transpiration</w:t>
            </w:r>
          </w:p>
        </w:tc>
        <w:tc>
          <w:tcPr>
            <w:tcW w:w="0" w:type="auto"/>
            <w:vAlign w:val="center"/>
            <w:hideMark/>
          </w:tcPr>
          <w:p w14:paraId="63550969" w14:textId="77777777" w:rsidR="002C6AEE" w:rsidRPr="002C6AEE" w:rsidRDefault="002C6AEE" w:rsidP="00C11081">
            <w:r w:rsidRPr="002C6AEE">
              <w:t>Libération par les plantes</w:t>
            </w:r>
          </w:p>
        </w:tc>
        <w:tc>
          <w:tcPr>
            <w:tcW w:w="0" w:type="auto"/>
            <w:vAlign w:val="center"/>
            <w:hideMark/>
          </w:tcPr>
          <w:p w14:paraId="5056E21A" w14:textId="77777777" w:rsidR="002C6AEE" w:rsidRPr="002C6AEE" w:rsidRDefault="002C6AEE" w:rsidP="00C11081">
            <w:r w:rsidRPr="002C6AEE">
              <w:t>Humidité atmosphérique</w:t>
            </w:r>
          </w:p>
        </w:tc>
        <w:tc>
          <w:tcPr>
            <w:tcW w:w="0" w:type="auto"/>
            <w:vAlign w:val="center"/>
            <w:hideMark/>
          </w:tcPr>
          <w:p w14:paraId="302CDAEF" w14:textId="77777777" w:rsidR="002C6AEE" w:rsidRPr="002C6AEE" w:rsidRDefault="002C6AEE" w:rsidP="00C11081">
            <w:r w:rsidRPr="002C6AEE">
              <w:t>Forêts tropicales</w:t>
            </w:r>
          </w:p>
        </w:tc>
      </w:tr>
      <w:tr w:rsidR="002C6AEE" w:rsidRPr="002C6AEE" w14:paraId="737513C5" w14:textId="77777777">
        <w:trPr>
          <w:tblCellSpacing w:w="15" w:type="dxa"/>
        </w:trPr>
        <w:tc>
          <w:tcPr>
            <w:tcW w:w="0" w:type="auto"/>
            <w:vAlign w:val="center"/>
            <w:hideMark/>
          </w:tcPr>
          <w:p w14:paraId="49FA25C9" w14:textId="77777777" w:rsidR="002C6AEE" w:rsidRPr="002C6AEE" w:rsidRDefault="002C6AEE" w:rsidP="00C11081">
            <w:r w:rsidRPr="002C6AEE">
              <w:t>Condensation</w:t>
            </w:r>
          </w:p>
        </w:tc>
        <w:tc>
          <w:tcPr>
            <w:tcW w:w="0" w:type="auto"/>
            <w:vAlign w:val="center"/>
            <w:hideMark/>
          </w:tcPr>
          <w:p w14:paraId="1C88667D" w14:textId="77777777" w:rsidR="002C6AEE" w:rsidRPr="002C6AEE" w:rsidRDefault="002C6AEE" w:rsidP="00C11081">
            <w:r w:rsidRPr="002C6AEE">
              <w:t>Refroidissement de la vapeur</w:t>
            </w:r>
          </w:p>
        </w:tc>
        <w:tc>
          <w:tcPr>
            <w:tcW w:w="0" w:type="auto"/>
            <w:vAlign w:val="center"/>
            <w:hideMark/>
          </w:tcPr>
          <w:p w14:paraId="37D0946A" w14:textId="77777777" w:rsidR="002C6AEE" w:rsidRPr="002C6AEE" w:rsidRDefault="002C6AEE" w:rsidP="00C11081">
            <w:r w:rsidRPr="002C6AEE">
              <w:t>Formation de nuages</w:t>
            </w:r>
          </w:p>
        </w:tc>
        <w:tc>
          <w:tcPr>
            <w:tcW w:w="0" w:type="auto"/>
            <w:vAlign w:val="center"/>
            <w:hideMark/>
          </w:tcPr>
          <w:p w14:paraId="57DA7987" w14:textId="77777777" w:rsidR="002C6AEE" w:rsidRPr="002C6AEE" w:rsidRDefault="002C6AEE" w:rsidP="00C11081">
            <w:r w:rsidRPr="002C6AEE">
              <w:t>Cumulonimbus, cirrus</w:t>
            </w:r>
          </w:p>
        </w:tc>
      </w:tr>
      <w:tr w:rsidR="002C6AEE" w:rsidRPr="002C6AEE" w14:paraId="172D9D55" w14:textId="77777777">
        <w:trPr>
          <w:tblCellSpacing w:w="15" w:type="dxa"/>
        </w:trPr>
        <w:tc>
          <w:tcPr>
            <w:tcW w:w="0" w:type="auto"/>
            <w:vAlign w:val="center"/>
            <w:hideMark/>
          </w:tcPr>
          <w:p w14:paraId="6D8463B3" w14:textId="77777777" w:rsidR="002C6AEE" w:rsidRPr="002C6AEE" w:rsidRDefault="002C6AEE" w:rsidP="00C11081">
            <w:r w:rsidRPr="002C6AEE">
              <w:t>Précipitations</w:t>
            </w:r>
          </w:p>
        </w:tc>
        <w:tc>
          <w:tcPr>
            <w:tcW w:w="0" w:type="auto"/>
            <w:vAlign w:val="center"/>
            <w:hideMark/>
          </w:tcPr>
          <w:p w14:paraId="0AF1C30A" w14:textId="77777777" w:rsidR="002C6AEE" w:rsidRPr="002C6AEE" w:rsidRDefault="002C6AEE" w:rsidP="00C11081">
            <w:r w:rsidRPr="002C6AEE">
              <w:t>Retour au sol</w:t>
            </w:r>
          </w:p>
        </w:tc>
        <w:tc>
          <w:tcPr>
            <w:tcW w:w="0" w:type="auto"/>
            <w:vAlign w:val="center"/>
            <w:hideMark/>
          </w:tcPr>
          <w:p w14:paraId="77D41798" w14:textId="77777777" w:rsidR="002C6AEE" w:rsidRPr="002C6AEE" w:rsidRDefault="002C6AEE" w:rsidP="00C11081">
            <w:r w:rsidRPr="002C6AEE">
              <w:t>Pluie, neige, grêle</w:t>
            </w:r>
          </w:p>
        </w:tc>
        <w:tc>
          <w:tcPr>
            <w:tcW w:w="0" w:type="auto"/>
            <w:vAlign w:val="center"/>
            <w:hideMark/>
          </w:tcPr>
          <w:p w14:paraId="1E9A0E91" w14:textId="77777777" w:rsidR="002C6AEE" w:rsidRPr="002C6AEE" w:rsidRDefault="002C6AEE" w:rsidP="00C11081">
            <w:r w:rsidRPr="002C6AEE">
              <w:t>Moussons, chutes de neige</w:t>
            </w:r>
          </w:p>
        </w:tc>
      </w:tr>
      <w:tr w:rsidR="002C6AEE" w:rsidRPr="002C6AEE" w14:paraId="7F45C1BF" w14:textId="77777777">
        <w:trPr>
          <w:tblCellSpacing w:w="15" w:type="dxa"/>
        </w:trPr>
        <w:tc>
          <w:tcPr>
            <w:tcW w:w="0" w:type="auto"/>
            <w:vAlign w:val="center"/>
            <w:hideMark/>
          </w:tcPr>
          <w:p w14:paraId="4BF97263" w14:textId="77777777" w:rsidR="002C6AEE" w:rsidRPr="002C6AEE" w:rsidRDefault="002C6AEE" w:rsidP="00C11081">
            <w:r w:rsidRPr="002C6AEE">
              <w:t>Infiltration</w:t>
            </w:r>
          </w:p>
        </w:tc>
        <w:tc>
          <w:tcPr>
            <w:tcW w:w="0" w:type="auto"/>
            <w:vAlign w:val="center"/>
            <w:hideMark/>
          </w:tcPr>
          <w:p w14:paraId="3BA615C2" w14:textId="77777777" w:rsidR="002C6AEE" w:rsidRPr="002C6AEE" w:rsidRDefault="002C6AEE" w:rsidP="00C11081">
            <w:r w:rsidRPr="002C6AEE">
              <w:t>Pénétration dans le sol</w:t>
            </w:r>
          </w:p>
        </w:tc>
        <w:tc>
          <w:tcPr>
            <w:tcW w:w="0" w:type="auto"/>
            <w:vAlign w:val="center"/>
            <w:hideMark/>
          </w:tcPr>
          <w:p w14:paraId="6D9D8C7D" w14:textId="77777777" w:rsidR="002C6AEE" w:rsidRPr="002C6AEE" w:rsidRDefault="002C6AEE" w:rsidP="00C11081">
            <w:r w:rsidRPr="002C6AEE">
              <w:t>Constitution des nappes phréatiques</w:t>
            </w:r>
          </w:p>
        </w:tc>
        <w:tc>
          <w:tcPr>
            <w:tcW w:w="0" w:type="auto"/>
            <w:vAlign w:val="center"/>
            <w:hideMark/>
          </w:tcPr>
          <w:p w14:paraId="50238F85" w14:textId="77777777" w:rsidR="002C6AEE" w:rsidRPr="002C6AEE" w:rsidRDefault="002C6AEE" w:rsidP="00C11081">
            <w:r w:rsidRPr="002C6AEE">
              <w:t>Sources, puits</w:t>
            </w:r>
          </w:p>
        </w:tc>
      </w:tr>
      <w:tr w:rsidR="002C6AEE" w:rsidRPr="002C6AEE" w14:paraId="2D4B3936" w14:textId="77777777">
        <w:trPr>
          <w:tblCellSpacing w:w="15" w:type="dxa"/>
        </w:trPr>
        <w:tc>
          <w:tcPr>
            <w:tcW w:w="0" w:type="auto"/>
            <w:vAlign w:val="center"/>
            <w:hideMark/>
          </w:tcPr>
          <w:p w14:paraId="3226B3D3" w14:textId="77777777" w:rsidR="002C6AEE" w:rsidRPr="002C6AEE" w:rsidRDefault="002C6AEE" w:rsidP="00C11081">
            <w:r w:rsidRPr="002C6AEE">
              <w:t>Ruissellement</w:t>
            </w:r>
          </w:p>
        </w:tc>
        <w:tc>
          <w:tcPr>
            <w:tcW w:w="0" w:type="auto"/>
            <w:vAlign w:val="center"/>
            <w:hideMark/>
          </w:tcPr>
          <w:p w14:paraId="11CD6DD0" w14:textId="77777777" w:rsidR="002C6AEE" w:rsidRPr="002C6AEE" w:rsidRDefault="002C6AEE" w:rsidP="00C11081">
            <w:r w:rsidRPr="002C6AEE">
              <w:t>Écoulement en surface</w:t>
            </w:r>
          </w:p>
        </w:tc>
        <w:tc>
          <w:tcPr>
            <w:tcW w:w="0" w:type="auto"/>
            <w:vAlign w:val="center"/>
            <w:hideMark/>
          </w:tcPr>
          <w:p w14:paraId="10FA74F8" w14:textId="77777777" w:rsidR="002C6AEE" w:rsidRPr="002C6AEE" w:rsidRDefault="002C6AEE" w:rsidP="00C11081">
            <w:r w:rsidRPr="002C6AEE">
              <w:t>Alimentation des rivières et océans</w:t>
            </w:r>
          </w:p>
        </w:tc>
        <w:tc>
          <w:tcPr>
            <w:tcW w:w="0" w:type="auto"/>
            <w:vAlign w:val="center"/>
            <w:hideMark/>
          </w:tcPr>
          <w:p w14:paraId="73660E9B" w14:textId="77777777" w:rsidR="002C6AEE" w:rsidRPr="002C6AEE" w:rsidRDefault="002C6AEE" w:rsidP="00C11081">
            <w:r w:rsidRPr="002C6AEE">
              <w:t>Bassins fluviaux, deltas</w:t>
            </w:r>
          </w:p>
        </w:tc>
      </w:tr>
    </w:tbl>
    <w:p w14:paraId="22647F49" w14:textId="77777777" w:rsidR="002C6AEE" w:rsidRDefault="002C6AEE" w:rsidP="00C11081"/>
    <w:p w14:paraId="30B86FFA" w14:textId="77777777" w:rsidR="00E64E18" w:rsidRPr="00156298" w:rsidRDefault="00E64E18" w:rsidP="00C11081">
      <w:pPr>
        <w:rPr>
          <w:rStyle w:val="Rfrencelgre"/>
        </w:rPr>
      </w:pPr>
      <w:r w:rsidRPr="00156298">
        <w:rPr>
          <w:rStyle w:val="Rfrencelgre"/>
        </w:rPr>
        <w:t>Notes de bas de page</w:t>
      </w:r>
    </w:p>
    <w:p w14:paraId="2EAC9B45" w14:textId="77777777" w:rsidR="00E64E18" w:rsidRPr="00156298" w:rsidRDefault="00E64E18" w:rsidP="00E66696">
      <w:pPr>
        <w:pStyle w:val="Paragraphedeliste"/>
        <w:numPr>
          <w:ilvl w:val="0"/>
          <w:numId w:val="3"/>
        </w:numPr>
        <w:rPr>
          <w:rStyle w:val="Rfrencelgre"/>
        </w:rPr>
      </w:pPr>
      <w:r w:rsidRPr="00156298">
        <w:rPr>
          <w:rStyle w:val="Rfrencelgre"/>
        </w:rPr>
        <w:t>On estime que 434 000 km³ d’eau s’évaporent chaque année à la surface des océans.</w:t>
      </w:r>
    </w:p>
    <w:p w14:paraId="2ECD6A8D" w14:textId="77777777" w:rsidR="00E64E18" w:rsidRPr="00156298" w:rsidRDefault="00E64E18" w:rsidP="00E66696">
      <w:pPr>
        <w:pStyle w:val="Paragraphedeliste"/>
        <w:numPr>
          <w:ilvl w:val="0"/>
          <w:numId w:val="3"/>
        </w:numPr>
        <w:rPr>
          <w:rStyle w:val="Rfrencelgre"/>
        </w:rPr>
      </w:pPr>
      <w:r w:rsidRPr="00156298">
        <w:rPr>
          <w:rStyle w:val="Rfrencelgre"/>
        </w:rPr>
        <w:t>Les nuages se forment à partir de particules microscopiques (poussières, sels marins) qui servent de support à la condensation.</w:t>
      </w:r>
    </w:p>
    <w:p w14:paraId="38D5DC5E" w14:textId="5524A3D7" w:rsidR="00E64E18" w:rsidRPr="00156298" w:rsidRDefault="00E64E18" w:rsidP="00E66696">
      <w:pPr>
        <w:pStyle w:val="Paragraphedeliste"/>
        <w:numPr>
          <w:ilvl w:val="0"/>
          <w:numId w:val="3"/>
        </w:numPr>
        <w:rPr>
          <w:rStyle w:val="Rfrencelgre"/>
        </w:rPr>
      </w:pPr>
      <w:r w:rsidRPr="00156298">
        <w:rPr>
          <w:rStyle w:val="Rfrencelgre"/>
        </w:rPr>
        <w:t>La nappe phréatique d’Île-de-France, par exemple, fournit de l’eau potable à plusieurs millions de personnes.</w:t>
      </w:r>
    </w:p>
    <w:p w14:paraId="79AE5D79" w14:textId="77777777" w:rsidR="00E64E18" w:rsidRDefault="00E64E18" w:rsidP="00C11081">
      <w:r>
        <w:br w:type="page"/>
      </w:r>
    </w:p>
    <w:p w14:paraId="68BE14E4" w14:textId="77777777" w:rsidR="00E64E18" w:rsidRPr="00E64E18" w:rsidRDefault="00E64E18" w:rsidP="006829FC">
      <w:pPr>
        <w:pStyle w:val="Titre1"/>
      </w:pPr>
      <w:r w:rsidRPr="00E64E18">
        <w:lastRenderedPageBreak/>
        <w:t>4. La naissance de l’imprimerie et son impact</w:t>
      </w:r>
    </w:p>
    <w:p w14:paraId="5F345135" w14:textId="77777777" w:rsidR="00E64E18" w:rsidRPr="00E64E18" w:rsidRDefault="00E64E18" w:rsidP="006829FC">
      <w:pPr>
        <w:pStyle w:val="Titre4"/>
      </w:pPr>
      <w:r w:rsidRPr="00E64E18">
        <w:t>Introduction</w:t>
      </w:r>
    </w:p>
    <w:p w14:paraId="751C4B0C" w14:textId="77777777" w:rsidR="00E64E18" w:rsidRPr="00E64E18" w:rsidRDefault="00E64E18" w:rsidP="00C11081">
      <w:r w:rsidRPr="00E64E18">
        <w:t>La transmission du savoir a toujours été un défi pour l’humanité. Pendant des siècles, les textes furent copiés à la main, laborieusement reproduits par des moines copistes ou des artisans spécialisés. Chaque ouvrage représentait un travail colossal, réservé à une élite cultivée. Mais au XVe siècle, une invention allait bouleverser ce rapport au savoir : l’imprimerie à caractères mobiles.</w:t>
      </w:r>
    </w:p>
    <w:p w14:paraId="597801AC" w14:textId="77777777" w:rsidR="00E64E18" w:rsidRPr="00E64E18" w:rsidRDefault="00E64E18" w:rsidP="00C11081">
      <w:r w:rsidRPr="00E64E18">
        <w:t>L’imprimerie n’a pas seulement permis de produire des livres plus rapidement. Elle a ouvert une ère nouvelle, où les idées pouvaient voyager, se répandre et transformer la société. Elle fut à la fois une révolution technique, culturelle et intellectuelle.</w:t>
      </w:r>
    </w:p>
    <w:p w14:paraId="6BE4F621" w14:textId="77777777" w:rsidR="00E64E18" w:rsidRPr="00E64E18" w:rsidRDefault="00000000" w:rsidP="00C11081">
      <w:r>
        <w:pict w14:anchorId="5366AD97">
          <v:rect id="_x0000_i1040" style="width:0;height:1.5pt" o:hralign="center" o:hrstd="t" o:hr="t" fillcolor="#a0a0a0" stroked="f"/>
        </w:pict>
      </w:r>
    </w:p>
    <w:p w14:paraId="49C3373D" w14:textId="77777777" w:rsidR="00E64E18" w:rsidRPr="00E64E18" w:rsidRDefault="00E64E18" w:rsidP="006829FC">
      <w:pPr>
        <w:pStyle w:val="Titre2"/>
      </w:pPr>
      <w:r w:rsidRPr="00E64E18">
        <w:t>4.1. L’avant Gutenberg</w:t>
      </w:r>
    </w:p>
    <w:p w14:paraId="612B04B0" w14:textId="77777777" w:rsidR="00E64E18" w:rsidRPr="00E64E18" w:rsidRDefault="00E64E18" w:rsidP="006829FC">
      <w:pPr>
        <w:pStyle w:val="Titre3"/>
      </w:pPr>
      <w:r w:rsidRPr="00E64E18">
        <w:t>4.1.1. Les manuscrits et les copistes</w:t>
      </w:r>
    </w:p>
    <w:p w14:paraId="4A5FB27F" w14:textId="77777777" w:rsidR="00E64E18" w:rsidRPr="00E64E18" w:rsidRDefault="00E64E18" w:rsidP="00C11081">
      <w:r w:rsidRPr="00E64E18">
        <w:t>Avant l’imprimerie, la production d’un livre nécessitait des mois, parfois des années. Les moines copistes, penchés sur leurs pupitres, recopiaient patiemment les textes sacrés, les traités philosophiques ou les chroniques. Chaque page était ornée de lettrines et de motifs décoratifs, faisant de chaque manuscrit une œuvre unique.</w:t>
      </w:r>
    </w:p>
    <w:p w14:paraId="544F94D1" w14:textId="77777777" w:rsidR="00E64E18" w:rsidRPr="00E64E18" w:rsidRDefault="00E64E18" w:rsidP="00C11081">
      <w:r w:rsidRPr="00E64E18">
        <w:t>Ces ouvrages, extrêmement coûteux, étaient rares et souvent réservés aux monastères, aux universités et aux grandes bibliothèques royales. Leur diffusion restait donc limitée, ce qui freinait la circulation des connaissances.</w:t>
      </w:r>
    </w:p>
    <w:p w14:paraId="0C0CF83C" w14:textId="77777777" w:rsidR="00E64E18" w:rsidRPr="00E64E18" w:rsidRDefault="00E64E18" w:rsidP="006829FC">
      <w:pPr>
        <w:pStyle w:val="Citation"/>
      </w:pPr>
      <w:r w:rsidRPr="00E64E18">
        <w:t>« Chaque livre manuscrit était un trésor, mais un trésor enfermé. »</w:t>
      </w:r>
    </w:p>
    <w:p w14:paraId="689BD542" w14:textId="77777777" w:rsidR="00E64E18" w:rsidRPr="00E64E18" w:rsidRDefault="00E64E18" w:rsidP="006829FC">
      <w:pPr>
        <w:pStyle w:val="Titre3"/>
      </w:pPr>
      <w:r w:rsidRPr="00E64E18">
        <w:t>4.1.2. Les techniques d’impression en Orient</w:t>
      </w:r>
    </w:p>
    <w:p w14:paraId="3D513F69" w14:textId="77777777" w:rsidR="00E64E18" w:rsidRPr="00E64E18" w:rsidRDefault="00E64E18" w:rsidP="00C11081">
      <w:r w:rsidRPr="00E64E18">
        <w:t>Bien avant Gutenberg, des formes d’impression existaient déjà en Chine et en Corée. Dès le IXe siècle, on utilisait des planches de bois gravées pour reproduire des textes. Au XIe siècle, l’imprimeur chinois Bi Sheng inventa des caractères mobiles en argile, mais la technique resta limitée par la complexité de l’écriture chinoise¹.</w:t>
      </w:r>
    </w:p>
    <w:p w14:paraId="70FA7157" w14:textId="77777777" w:rsidR="00E64E18" w:rsidRPr="00E64E18" w:rsidRDefault="00E64E18" w:rsidP="00C11081">
      <w:r w:rsidRPr="00E64E18">
        <w:t>Ces innovations orientales témoignent de l’ingéniosité humaine, mais elles ne franchirent pas les frontières culturelles et géographiques. C’est en Europe que l’imprimerie allait véritablement s’imposer, avec un impact planétaire.</w:t>
      </w:r>
    </w:p>
    <w:p w14:paraId="52DAFA69" w14:textId="77777777" w:rsidR="00E64E18" w:rsidRPr="00E64E18" w:rsidRDefault="00000000" w:rsidP="00C11081">
      <w:r>
        <w:pict w14:anchorId="251E5EA3">
          <v:rect id="_x0000_i1041" style="width:0;height:1.5pt" o:hralign="center" o:hrstd="t" o:hr="t" fillcolor="#a0a0a0" stroked="f"/>
        </w:pict>
      </w:r>
    </w:p>
    <w:p w14:paraId="35C565E3" w14:textId="77777777" w:rsidR="00E64E18" w:rsidRPr="00E64E18" w:rsidRDefault="00E64E18" w:rsidP="006829FC">
      <w:pPr>
        <w:pStyle w:val="Titre2"/>
      </w:pPr>
      <w:r w:rsidRPr="00E64E18">
        <w:t>4.2. L’invention de Gutenberg</w:t>
      </w:r>
    </w:p>
    <w:p w14:paraId="70E283D6" w14:textId="77777777" w:rsidR="00E64E18" w:rsidRPr="00E64E18" w:rsidRDefault="00E64E18" w:rsidP="006829FC">
      <w:pPr>
        <w:pStyle w:val="Titre3"/>
      </w:pPr>
      <w:r w:rsidRPr="00E64E18">
        <w:t>4.2.1. La presse à caractères mobiles</w:t>
      </w:r>
    </w:p>
    <w:p w14:paraId="3CE8A8CC" w14:textId="77777777" w:rsidR="00E64E18" w:rsidRPr="00E64E18" w:rsidRDefault="00E64E18" w:rsidP="00C11081">
      <w:r w:rsidRPr="00E64E18">
        <w:t>Vers 1450, Johannes Gutenberg, orfèvre allemand de Mayence, mit au point une presse utilisant des caractères métalliques mobiles, réutilisables à l’infini. Associée à une encre adaptée et à une presse inspirée du pressoir à vin, cette invention permit une reproduction rapide et fidèle des textes².</w:t>
      </w:r>
    </w:p>
    <w:p w14:paraId="44A05DEB" w14:textId="77777777" w:rsidR="00E64E18" w:rsidRPr="00E64E18" w:rsidRDefault="00E64E18" w:rsidP="00C11081">
      <w:r w:rsidRPr="00E64E18">
        <w:lastRenderedPageBreak/>
        <w:t>La véritable révolution résidait dans la modularité des caractères : une fois fondus, ils pouvaient être réarrangés pour composer n’importe quel texte. Ce procédé simplifiait et accélérait la production, tout en réduisant considérablement les coûts.</w:t>
      </w:r>
    </w:p>
    <w:p w14:paraId="573FE8F8" w14:textId="77777777" w:rsidR="00E64E18" w:rsidRPr="00E64E18" w:rsidRDefault="00E64E18" w:rsidP="006829FC">
      <w:pPr>
        <w:pStyle w:val="Titre3"/>
      </w:pPr>
      <w:r w:rsidRPr="00E64E18">
        <w:t>4.2.2. La diffusion des premiers livres</w:t>
      </w:r>
    </w:p>
    <w:p w14:paraId="49D961D0" w14:textId="77777777" w:rsidR="00E64E18" w:rsidRPr="00E64E18" w:rsidRDefault="00E64E18" w:rsidP="00C11081">
      <w:r w:rsidRPr="00E64E18">
        <w:t xml:space="preserve">Le premier grand ouvrage imprimé par Gutenberg fut la célèbre </w:t>
      </w:r>
      <w:r w:rsidRPr="00E64E18">
        <w:rPr>
          <w:i/>
          <w:iCs/>
        </w:rPr>
        <w:t>Bible à 42 lignes</w:t>
      </w:r>
      <w:r w:rsidRPr="00E64E18">
        <w:t>, publiée vers 1455. Magnifiquement réalisée, elle montrait que l’imprimerie pouvait rivaliser en beauté avec les manuscrits tout en surpassant leur rapidité de production.</w:t>
      </w:r>
    </w:p>
    <w:p w14:paraId="338A3BBC" w14:textId="77777777" w:rsidR="00E64E18" w:rsidRPr="00E64E18" w:rsidRDefault="00E64E18" w:rsidP="00C11081">
      <w:r w:rsidRPr="00E64E18">
        <w:t>Rapidement, d’autres ateliers s’équipèrent de presses. Les livres commencèrent à circuler à une échelle inédite. Les classiques de l’Antiquité, les traités de médecine, les manuels d’arithmétique ou encore les œuvres littéraires trouvèrent un public de plus en plus large.</w:t>
      </w:r>
    </w:p>
    <w:p w14:paraId="59226699" w14:textId="77777777" w:rsidR="00E64E18" w:rsidRPr="00E64E18" w:rsidRDefault="00E64E18" w:rsidP="00C11081">
      <w:r w:rsidRPr="00E64E18">
        <w:t>« Grâce à l’imprimerie, les mots cessèrent d’être prisonniers ; ils devinrent voyageurs. »</w:t>
      </w:r>
    </w:p>
    <w:p w14:paraId="17C6EA7B" w14:textId="77777777" w:rsidR="00E64E18" w:rsidRPr="00E64E18" w:rsidRDefault="00000000" w:rsidP="00C11081">
      <w:r>
        <w:pict w14:anchorId="19215275">
          <v:rect id="_x0000_i1042" style="width:0;height:1.5pt" o:hralign="center" o:hrstd="t" o:hr="t" fillcolor="#a0a0a0" stroked="f"/>
        </w:pict>
      </w:r>
    </w:p>
    <w:p w14:paraId="451E1D91" w14:textId="77777777" w:rsidR="00E64E18" w:rsidRPr="00E64E18" w:rsidRDefault="00E64E18" w:rsidP="006829FC">
      <w:pPr>
        <w:pStyle w:val="Titre2"/>
      </w:pPr>
      <w:r w:rsidRPr="00E64E18">
        <w:t>4.3. Les conséquences sur le monde</w:t>
      </w:r>
    </w:p>
    <w:p w14:paraId="2F6115F3" w14:textId="77777777" w:rsidR="00E64E18" w:rsidRPr="00E64E18" w:rsidRDefault="00E64E18" w:rsidP="006829FC">
      <w:pPr>
        <w:pStyle w:val="Titre3"/>
      </w:pPr>
      <w:r w:rsidRPr="00E64E18">
        <w:t>4.3.1. La démocratisation du savoir</w:t>
      </w:r>
    </w:p>
    <w:p w14:paraId="3A93CFB0" w14:textId="77777777" w:rsidR="00E64E18" w:rsidRPr="00E64E18" w:rsidRDefault="00E64E18" w:rsidP="00C11081">
      <w:r w:rsidRPr="00E64E18">
        <w:t>L’imprimerie transforma la société européenne en rendant les livres accessibles à un plus grand nombre. Les universités se multiplièrent, l’alphabétisation progressa, et la lecture ne fut plus réservée à une élite. Les idées circulèrent plus vite, franchissant les frontières et les langues.</w:t>
      </w:r>
    </w:p>
    <w:p w14:paraId="5393668E" w14:textId="77777777" w:rsidR="00E64E18" w:rsidRPr="00E64E18" w:rsidRDefault="00E64E18" w:rsidP="00C11081">
      <w:r w:rsidRPr="00E64E18">
        <w:t>Cette diffusion des connaissances eut un effet boule de neige : plus les livres étaient disponibles, plus la curiosité grandissait, et plus les lecteurs demandaient de nouveaux ouvrages. Une véritable soif d’apprendre parcourait l’Europe.</w:t>
      </w:r>
    </w:p>
    <w:p w14:paraId="58D24AB3" w14:textId="77777777" w:rsidR="00E64E18" w:rsidRPr="00E64E18" w:rsidRDefault="00E64E18" w:rsidP="006829FC">
      <w:pPr>
        <w:pStyle w:val="Titre3"/>
      </w:pPr>
      <w:r w:rsidRPr="00E64E18">
        <w:t>4.3.2. La Réforme et la révolution scientifique</w:t>
      </w:r>
    </w:p>
    <w:p w14:paraId="16888B33" w14:textId="77777777" w:rsidR="00E64E18" w:rsidRPr="00E64E18" w:rsidRDefault="00E64E18" w:rsidP="00C11081">
      <w:r w:rsidRPr="00E64E18">
        <w:t>Les répercussions furent immenses. La Réforme protestante, menée par Martin Luther au XVIe siècle, n’aurait pas eu le même impact sans l’imprimerie³. Ses écrits furent reproduits et diffusés en milliers d’exemplaires, transformant une contestation locale en mouvement européen.</w:t>
      </w:r>
    </w:p>
    <w:p w14:paraId="0F50D2A9" w14:textId="77777777" w:rsidR="00E64E18" w:rsidRPr="00E64E18" w:rsidRDefault="00E64E18" w:rsidP="00C11081">
      <w:r w:rsidRPr="00E64E18">
        <w:t>De même, la révolution scientifique des XVIIe et XVIIIe siècles fut nourrie par cette diffusion. Les travaux de Copernic, Galilée, Newton ou Descartes circulèrent largement, permettant aux idées nouvelles de se confronter et de s’enrichir.</w:t>
      </w:r>
    </w:p>
    <w:p w14:paraId="2AAE5A8A" w14:textId="77777777" w:rsidR="00E64E18" w:rsidRPr="00E64E18" w:rsidRDefault="00E64E18" w:rsidP="006829FC">
      <w:pPr>
        <w:pStyle w:val="Citation"/>
      </w:pPr>
      <w:r w:rsidRPr="00E64E18">
        <w:t>« L’imprimerie fut la première véritable machine à diffuser les idées. »</w:t>
      </w:r>
    </w:p>
    <w:p w14:paraId="7DD41BFF" w14:textId="77777777" w:rsidR="00E64E18" w:rsidRPr="00E64E18" w:rsidRDefault="00000000" w:rsidP="00C11081">
      <w:r>
        <w:pict w14:anchorId="2E6511AB">
          <v:rect id="_x0000_i1043" style="width:0;height:1.5pt" o:hralign="center" o:hrstd="t" o:hr="t" fillcolor="#a0a0a0" stroked="f"/>
        </w:pict>
      </w:r>
    </w:p>
    <w:p w14:paraId="4D430ADC" w14:textId="77777777" w:rsidR="00E64E18" w:rsidRPr="00E64E18" w:rsidRDefault="00E64E18" w:rsidP="006829FC">
      <w:pPr>
        <w:pStyle w:val="Titre4"/>
      </w:pPr>
      <w:r w:rsidRPr="00E64E18">
        <w:t>Conclusion</w:t>
      </w:r>
    </w:p>
    <w:p w14:paraId="20047244" w14:textId="77777777" w:rsidR="00E64E18" w:rsidRPr="00E64E18" w:rsidRDefault="00E64E18" w:rsidP="00C11081">
      <w:r w:rsidRPr="00E64E18">
        <w:t>Avec l’invention de l’imprimerie, le savoir cessa d’être rare et fragile. Il devint multiple, reproductible, presque immortel. Chaque livre imprimé participait à l’édification d’un monde nouveau, où les idées pouvaient se propager plus vite que les frontières ne pouvaient les contenir.</w:t>
      </w:r>
    </w:p>
    <w:p w14:paraId="65A05419" w14:textId="77777777" w:rsidR="00E64E18" w:rsidRDefault="00E64E18" w:rsidP="00C11081">
      <w:r w:rsidRPr="00E64E18">
        <w:lastRenderedPageBreak/>
        <w:t>Mais l’imprimerie fut aussi le début d’une nouvelle ère : celle de la communication de masse. En cela, elle peut être vue comme l’ancêtre direct de l’internet, car elle a rendu possible ce que tout système de communication cherche à accomplir : relier les hommes par les mots et les idées.</w:t>
      </w:r>
    </w:p>
    <w:p w14:paraId="52498A6A" w14:textId="77777777" w:rsidR="00E66696" w:rsidRPr="006913E9" w:rsidRDefault="00E66696" w:rsidP="00E66696">
      <w:pPr>
        <w:rPr>
          <w:b/>
          <w:bCs/>
        </w:rPr>
      </w:pPr>
      <w:r w:rsidRPr="006913E9">
        <w:rPr>
          <w:b/>
          <w:bCs/>
        </w:rPr>
        <w:t>Points clés à retenir</w:t>
      </w:r>
    </w:p>
    <w:p w14:paraId="6A4FD894" w14:textId="77777777" w:rsidR="00E66696" w:rsidRPr="006913E9" w:rsidRDefault="00E66696" w:rsidP="00E66696">
      <w:pPr>
        <w:pStyle w:val="Paragraphedeliste"/>
      </w:pPr>
      <w:r w:rsidRPr="006913E9">
        <w:t>Avant Gutenberg, les manuscrits étaient rares et réservés à une élite.</w:t>
      </w:r>
    </w:p>
    <w:p w14:paraId="1434836E" w14:textId="77777777" w:rsidR="00E66696" w:rsidRPr="006913E9" w:rsidRDefault="00E66696" w:rsidP="00E66696">
      <w:pPr>
        <w:pStyle w:val="Paragraphedeliste"/>
      </w:pPr>
      <w:r w:rsidRPr="006913E9">
        <w:t>Les techniques d’impression orientales ont ouvert la voie, mais restèrent limitées.</w:t>
      </w:r>
    </w:p>
    <w:p w14:paraId="3DA2C863" w14:textId="77777777" w:rsidR="00E66696" w:rsidRPr="006913E9" w:rsidRDefault="00E66696" w:rsidP="00E66696">
      <w:pPr>
        <w:pStyle w:val="Paragraphedeliste"/>
      </w:pPr>
      <w:r w:rsidRPr="006913E9">
        <w:t>L’invention de Gutenberg permit une reproduction rapide et fidèle des textes.</w:t>
      </w:r>
    </w:p>
    <w:p w14:paraId="28EE4500" w14:textId="77777777" w:rsidR="00E66696" w:rsidRPr="006913E9" w:rsidRDefault="00E66696" w:rsidP="00E66696">
      <w:pPr>
        <w:pStyle w:val="Paragraphedeliste"/>
      </w:pPr>
      <w:r w:rsidRPr="006913E9">
        <w:t>La Bible à 42 lignes marqua la naissance du livre moderne.</w:t>
      </w:r>
    </w:p>
    <w:p w14:paraId="62D71A1D" w14:textId="27B509B7" w:rsidR="00E66696" w:rsidRPr="00E64E18" w:rsidRDefault="00E66696" w:rsidP="00E66696">
      <w:pPr>
        <w:pStyle w:val="Paragraphedeliste"/>
      </w:pPr>
      <w:r w:rsidRPr="006913E9">
        <w:t>L’imprimerie favorisa la diffusion des idées, de la Réforme à la révolution scientifique.</w:t>
      </w:r>
    </w:p>
    <w:p w14:paraId="52C7222A" w14:textId="77777777" w:rsidR="00E64E18" w:rsidRPr="00E64E18" w:rsidRDefault="00000000" w:rsidP="00C11081">
      <w:r>
        <w:pict w14:anchorId="7663ABAD">
          <v:rect id="_x0000_i1044" style="width:0;height:1.5pt" o:hralign="center" o:hrstd="t" o:hr="t" fillcolor="#a0a0a0" stroked="f"/>
        </w:pict>
      </w:r>
    </w:p>
    <w:p w14:paraId="3C76925B" w14:textId="77777777" w:rsidR="00E64E18" w:rsidRPr="00E64E18" w:rsidRDefault="00E64E18" w:rsidP="00C11081">
      <w:r w:rsidRPr="00E64E18">
        <w:t>Tableau récapitulatif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91"/>
        <w:gridCol w:w="3123"/>
        <w:gridCol w:w="1597"/>
        <w:gridCol w:w="2861"/>
      </w:tblGrid>
      <w:tr w:rsidR="00E64E18" w:rsidRPr="00E64E18" w14:paraId="470D261B" w14:textId="77777777">
        <w:trPr>
          <w:tblHeader/>
          <w:tblCellSpacing w:w="15" w:type="dxa"/>
        </w:trPr>
        <w:tc>
          <w:tcPr>
            <w:tcW w:w="0" w:type="auto"/>
            <w:vAlign w:val="center"/>
            <w:hideMark/>
          </w:tcPr>
          <w:p w14:paraId="2BD97285" w14:textId="77777777" w:rsidR="00E64E18" w:rsidRPr="00E64E18" w:rsidRDefault="00E64E18" w:rsidP="00C11081">
            <w:r w:rsidRPr="00E64E18">
              <w:t>Période</w:t>
            </w:r>
          </w:p>
        </w:tc>
        <w:tc>
          <w:tcPr>
            <w:tcW w:w="0" w:type="auto"/>
            <w:vAlign w:val="center"/>
            <w:hideMark/>
          </w:tcPr>
          <w:p w14:paraId="500B1A67" w14:textId="77777777" w:rsidR="00E64E18" w:rsidRPr="00E64E18" w:rsidRDefault="00E64E18" w:rsidP="00C11081">
            <w:r w:rsidRPr="00E64E18">
              <w:t>Innovation / Événement</w:t>
            </w:r>
          </w:p>
        </w:tc>
        <w:tc>
          <w:tcPr>
            <w:tcW w:w="0" w:type="auto"/>
            <w:vAlign w:val="center"/>
            <w:hideMark/>
          </w:tcPr>
          <w:p w14:paraId="5500C333" w14:textId="77777777" w:rsidR="00E64E18" w:rsidRPr="00E64E18" w:rsidRDefault="00E64E18" w:rsidP="00C11081">
            <w:r w:rsidRPr="00E64E18">
              <w:t>Acteurs principaux</w:t>
            </w:r>
          </w:p>
        </w:tc>
        <w:tc>
          <w:tcPr>
            <w:tcW w:w="0" w:type="auto"/>
            <w:vAlign w:val="center"/>
            <w:hideMark/>
          </w:tcPr>
          <w:p w14:paraId="194D56F1" w14:textId="77777777" w:rsidR="00E64E18" w:rsidRPr="00E64E18" w:rsidRDefault="00E64E18" w:rsidP="00C11081">
            <w:r w:rsidRPr="00E64E18">
              <w:t>Impact majeur</w:t>
            </w:r>
          </w:p>
        </w:tc>
      </w:tr>
      <w:tr w:rsidR="00E64E18" w:rsidRPr="00E64E18" w14:paraId="544681AB" w14:textId="77777777">
        <w:trPr>
          <w:tblCellSpacing w:w="15" w:type="dxa"/>
        </w:trPr>
        <w:tc>
          <w:tcPr>
            <w:tcW w:w="0" w:type="auto"/>
            <w:vAlign w:val="center"/>
            <w:hideMark/>
          </w:tcPr>
          <w:p w14:paraId="5E7BA962" w14:textId="77777777" w:rsidR="00E64E18" w:rsidRPr="00E64E18" w:rsidRDefault="00E64E18" w:rsidP="00C11081">
            <w:r w:rsidRPr="00E64E18">
              <w:t>Avant Gutenberg</w:t>
            </w:r>
          </w:p>
        </w:tc>
        <w:tc>
          <w:tcPr>
            <w:tcW w:w="0" w:type="auto"/>
            <w:vAlign w:val="center"/>
            <w:hideMark/>
          </w:tcPr>
          <w:p w14:paraId="491DEAB2" w14:textId="77777777" w:rsidR="00E64E18" w:rsidRPr="00E64E18" w:rsidRDefault="00E64E18" w:rsidP="00C11081">
            <w:r w:rsidRPr="00E64E18">
              <w:t>Manuscrits copiés à la main</w:t>
            </w:r>
          </w:p>
        </w:tc>
        <w:tc>
          <w:tcPr>
            <w:tcW w:w="0" w:type="auto"/>
            <w:vAlign w:val="center"/>
            <w:hideMark/>
          </w:tcPr>
          <w:p w14:paraId="1BC17D31" w14:textId="77777777" w:rsidR="00E64E18" w:rsidRPr="00E64E18" w:rsidRDefault="00E64E18" w:rsidP="00C11081">
            <w:r w:rsidRPr="00E64E18">
              <w:t>Moines copistes</w:t>
            </w:r>
          </w:p>
        </w:tc>
        <w:tc>
          <w:tcPr>
            <w:tcW w:w="0" w:type="auto"/>
            <w:vAlign w:val="center"/>
            <w:hideMark/>
          </w:tcPr>
          <w:p w14:paraId="68EC8210" w14:textId="77777777" w:rsidR="00E64E18" w:rsidRPr="00E64E18" w:rsidRDefault="00E64E18" w:rsidP="00C11081">
            <w:r w:rsidRPr="00E64E18">
              <w:t>Diffusion limitée, ouvrages rares</w:t>
            </w:r>
          </w:p>
        </w:tc>
      </w:tr>
      <w:tr w:rsidR="00E64E18" w:rsidRPr="00E64E18" w14:paraId="7D312F99" w14:textId="77777777">
        <w:trPr>
          <w:tblCellSpacing w:w="15" w:type="dxa"/>
        </w:trPr>
        <w:tc>
          <w:tcPr>
            <w:tcW w:w="0" w:type="auto"/>
            <w:vAlign w:val="center"/>
            <w:hideMark/>
          </w:tcPr>
          <w:p w14:paraId="2FE95F81" w14:textId="77777777" w:rsidR="00E64E18" w:rsidRPr="00E64E18" w:rsidRDefault="00E64E18" w:rsidP="00C11081">
            <w:r w:rsidRPr="00E64E18">
              <w:t>Orient (IXe–XIe s.)</w:t>
            </w:r>
          </w:p>
        </w:tc>
        <w:tc>
          <w:tcPr>
            <w:tcW w:w="0" w:type="auto"/>
            <w:vAlign w:val="center"/>
            <w:hideMark/>
          </w:tcPr>
          <w:p w14:paraId="27019E4C" w14:textId="77777777" w:rsidR="00E64E18" w:rsidRPr="00E64E18" w:rsidRDefault="00E64E18" w:rsidP="00C11081">
            <w:r w:rsidRPr="00E64E18">
              <w:t>Gravures sur bois, caractères mobiles (Bi Sheng)</w:t>
            </w:r>
          </w:p>
        </w:tc>
        <w:tc>
          <w:tcPr>
            <w:tcW w:w="0" w:type="auto"/>
            <w:vAlign w:val="center"/>
            <w:hideMark/>
          </w:tcPr>
          <w:p w14:paraId="04229990" w14:textId="77777777" w:rsidR="00E64E18" w:rsidRPr="00E64E18" w:rsidRDefault="00E64E18" w:rsidP="00C11081">
            <w:r w:rsidRPr="00E64E18">
              <w:t>Chine, Corée</w:t>
            </w:r>
          </w:p>
        </w:tc>
        <w:tc>
          <w:tcPr>
            <w:tcW w:w="0" w:type="auto"/>
            <w:vAlign w:val="center"/>
            <w:hideMark/>
          </w:tcPr>
          <w:p w14:paraId="3E69D585" w14:textId="77777777" w:rsidR="00E64E18" w:rsidRPr="00E64E18" w:rsidRDefault="00E64E18" w:rsidP="00C11081">
            <w:r w:rsidRPr="00E64E18">
              <w:t>Premiers essais d’impression</w:t>
            </w:r>
          </w:p>
        </w:tc>
      </w:tr>
      <w:tr w:rsidR="00E64E18" w:rsidRPr="00E64E18" w14:paraId="51A8A8BB" w14:textId="77777777">
        <w:trPr>
          <w:tblCellSpacing w:w="15" w:type="dxa"/>
        </w:trPr>
        <w:tc>
          <w:tcPr>
            <w:tcW w:w="0" w:type="auto"/>
            <w:vAlign w:val="center"/>
            <w:hideMark/>
          </w:tcPr>
          <w:p w14:paraId="62FBEA14" w14:textId="77777777" w:rsidR="00E64E18" w:rsidRPr="00E64E18" w:rsidRDefault="00E64E18" w:rsidP="00C11081">
            <w:r w:rsidRPr="00E64E18">
              <w:t>1450 env.</w:t>
            </w:r>
          </w:p>
        </w:tc>
        <w:tc>
          <w:tcPr>
            <w:tcW w:w="0" w:type="auto"/>
            <w:vAlign w:val="center"/>
            <w:hideMark/>
          </w:tcPr>
          <w:p w14:paraId="754FF7E0" w14:textId="77777777" w:rsidR="00E64E18" w:rsidRPr="00E64E18" w:rsidRDefault="00E64E18" w:rsidP="00C11081">
            <w:r w:rsidRPr="00E64E18">
              <w:t>Presse à caractères mobiles</w:t>
            </w:r>
          </w:p>
        </w:tc>
        <w:tc>
          <w:tcPr>
            <w:tcW w:w="0" w:type="auto"/>
            <w:vAlign w:val="center"/>
            <w:hideMark/>
          </w:tcPr>
          <w:p w14:paraId="17E53AD2" w14:textId="77777777" w:rsidR="00E64E18" w:rsidRPr="00E64E18" w:rsidRDefault="00E64E18" w:rsidP="00C11081">
            <w:r w:rsidRPr="00E64E18">
              <w:t>Gutenberg</w:t>
            </w:r>
          </w:p>
        </w:tc>
        <w:tc>
          <w:tcPr>
            <w:tcW w:w="0" w:type="auto"/>
            <w:vAlign w:val="center"/>
            <w:hideMark/>
          </w:tcPr>
          <w:p w14:paraId="500E5A3D" w14:textId="77777777" w:rsidR="00E64E18" w:rsidRPr="00E64E18" w:rsidRDefault="00E64E18" w:rsidP="00C11081">
            <w:r w:rsidRPr="00E64E18">
              <w:t>Production rapide, coût réduit</w:t>
            </w:r>
          </w:p>
        </w:tc>
      </w:tr>
      <w:tr w:rsidR="00E64E18" w:rsidRPr="00E64E18" w14:paraId="09078B15" w14:textId="77777777">
        <w:trPr>
          <w:tblCellSpacing w:w="15" w:type="dxa"/>
        </w:trPr>
        <w:tc>
          <w:tcPr>
            <w:tcW w:w="0" w:type="auto"/>
            <w:vAlign w:val="center"/>
            <w:hideMark/>
          </w:tcPr>
          <w:p w14:paraId="4E5DEE37" w14:textId="77777777" w:rsidR="00E64E18" w:rsidRPr="00E64E18" w:rsidRDefault="00E64E18" w:rsidP="00C11081">
            <w:r w:rsidRPr="00E64E18">
              <w:t>1455</w:t>
            </w:r>
          </w:p>
        </w:tc>
        <w:tc>
          <w:tcPr>
            <w:tcW w:w="0" w:type="auto"/>
            <w:vAlign w:val="center"/>
            <w:hideMark/>
          </w:tcPr>
          <w:p w14:paraId="04889D7C" w14:textId="77777777" w:rsidR="00E64E18" w:rsidRPr="00E64E18" w:rsidRDefault="00E64E18" w:rsidP="00C11081">
            <w:r w:rsidRPr="00E64E18">
              <w:t>Bible à 42 lignes</w:t>
            </w:r>
          </w:p>
        </w:tc>
        <w:tc>
          <w:tcPr>
            <w:tcW w:w="0" w:type="auto"/>
            <w:vAlign w:val="center"/>
            <w:hideMark/>
          </w:tcPr>
          <w:p w14:paraId="080E47EF" w14:textId="77777777" w:rsidR="00E64E18" w:rsidRPr="00E64E18" w:rsidRDefault="00E64E18" w:rsidP="00C11081">
            <w:r w:rsidRPr="00E64E18">
              <w:t>Atelier de Mayence</w:t>
            </w:r>
          </w:p>
        </w:tc>
        <w:tc>
          <w:tcPr>
            <w:tcW w:w="0" w:type="auto"/>
            <w:vAlign w:val="center"/>
            <w:hideMark/>
          </w:tcPr>
          <w:p w14:paraId="26EA63E8" w14:textId="77777777" w:rsidR="00E64E18" w:rsidRPr="00E64E18" w:rsidRDefault="00E64E18" w:rsidP="00C11081">
            <w:r w:rsidRPr="00E64E18">
              <w:t>Premier grand livre imprimé</w:t>
            </w:r>
          </w:p>
        </w:tc>
      </w:tr>
      <w:tr w:rsidR="00E64E18" w:rsidRPr="00E64E18" w14:paraId="2127FD64" w14:textId="77777777">
        <w:trPr>
          <w:tblCellSpacing w:w="15" w:type="dxa"/>
        </w:trPr>
        <w:tc>
          <w:tcPr>
            <w:tcW w:w="0" w:type="auto"/>
            <w:vAlign w:val="center"/>
            <w:hideMark/>
          </w:tcPr>
          <w:p w14:paraId="016F6944" w14:textId="77777777" w:rsidR="00E64E18" w:rsidRPr="00E64E18" w:rsidRDefault="00E64E18" w:rsidP="00C11081">
            <w:r w:rsidRPr="00E64E18">
              <w:t>XVIe siècle</w:t>
            </w:r>
          </w:p>
        </w:tc>
        <w:tc>
          <w:tcPr>
            <w:tcW w:w="0" w:type="auto"/>
            <w:vAlign w:val="center"/>
            <w:hideMark/>
          </w:tcPr>
          <w:p w14:paraId="2A2617DE" w14:textId="77777777" w:rsidR="00E64E18" w:rsidRPr="00E64E18" w:rsidRDefault="00E64E18" w:rsidP="00C11081">
            <w:r w:rsidRPr="00E64E18">
              <w:t>Réforme protestante</w:t>
            </w:r>
          </w:p>
        </w:tc>
        <w:tc>
          <w:tcPr>
            <w:tcW w:w="0" w:type="auto"/>
            <w:vAlign w:val="center"/>
            <w:hideMark/>
          </w:tcPr>
          <w:p w14:paraId="126E620A" w14:textId="77777777" w:rsidR="00E64E18" w:rsidRPr="00E64E18" w:rsidRDefault="00E64E18" w:rsidP="00C11081">
            <w:r w:rsidRPr="00E64E18">
              <w:t>Luther et ses disciples</w:t>
            </w:r>
          </w:p>
        </w:tc>
        <w:tc>
          <w:tcPr>
            <w:tcW w:w="0" w:type="auto"/>
            <w:vAlign w:val="center"/>
            <w:hideMark/>
          </w:tcPr>
          <w:p w14:paraId="2FB3D610" w14:textId="77777777" w:rsidR="00E64E18" w:rsidRPr="00E64E18" w:rsidRDefault="00E64E18" w:rsidP="00C11081">
            <w:r w:rsidRPr="00E64E18">
              <w:t>Diffusion des thèses, mouvement européen</w:t>
            </w:r>
          </w:p>
        </w:tc>
      </w:tr>
      <w:tr w:rsidR="00E64E18" w:rsidRPr="00E64E18" w14:paraId="3EC5F260" w14:textId="77777777">
        <w:trPr>
          <w:tblCellSpacing w:w="15" w:type="dxa"/>
        </w:trPr>
        <w:tc>
          <w:tcPr>
            <w:tcW w:w="0" w:type="auto"/>
            <w:vAlign w:val="center"/>
            <w:hideMark/>
          </w:tcPr>
          <w:p w14:paraId="1630B1CC" w14:textId="77777777" w:rsidR="00E64E18" w:rsidRPr="00E64E18" w:rsidRDefault="00E64E18" w:rsidP="00C11081">
            <w:r w:rsidRPr="00E64E18">
              <w:t>XVIIe–XVIIIe siècles</w:t>
            </w:r>
          </w:p>
        </w:tc>
        <w:tc>
          <w:tcPr>
            <w:tcW w:w="0" w:type="auto"/>
            <w:vAlign w:val="center"/>
            <w:hideMark/>
          </w:tcPr>
          <w:p w14:paraId="65218D60" w14:textId="77777777" w:rsidR="00E64E18" w:rsidRPr="00E64E18" w:rsidRDefault="00E64E18" w:rsidP="00C11081">
            <w:r w:rsidRPr="00E64E18">
              <w:t>Révolution scientifique</w:t>
            </w:r>
          </w:p>
        </w:tc>
        <w:tc>
          <w:tcPr>
            <w:tcW w:w="0" w:type="auto"/>
            <w:vAlign w:val="center"/>
            <w:hideMark/>
          </w:tcPr>
          <w:p w14:paraId="53398F27" w14:textId="77777777" w:rsidR="00E64E18" w:rsidRPr="00E64E18" w:rsidRDefault="00E64E18" w:rsidP="00C11081">
            <w:r w:rsidRPr="00E64E18">
              <w:t>Newton, Galilée, etc.</w:t>
            </w:r>
          </w:p>
        </w:tc>
        <w:tc>
          <w:tcPr>
            <w:tcW w:w="0" w:type="auto"/>
            <w:vAlign w:val="center"/>
            <w:hideMark/>
          </w:tcPr>
          <w:p w14:paraId="6235A348" w14:textId="77777777" w:rsidR="00E64E18" w:rsidRPr="00E64E18" w:rsidRDefault="00E64E18" w:rsidP="00C11081">
            <w:r w:rsidRPr="00E64E18">
              <w:t>Diffusion massive des savoirs scientifiques</w:t>
            </w:r>
          </w:p>
        </w:tc>
      </w:tr>
    </w:tbl>
    <w:p w14:paraId="3198FEDA" w14:textId="77777777" w:rsidR="00E64E18" w:rsidRPr="00156298" w:rsidRDefault="00E64E18" w:rsidP="00C11081">
      <w:pPr>
        <w:rPr>
          <w:rStyle w:val="Rfrencelgre"/>
        </w:rPr>
      </w:pPr>
      <w:r w:rsidRPr="00156298">
        <w:rPr>
          <w:rStyle w:val="Rfrencelgre"/>
        </w:rPr>
        <w:t>Notes de bas de page</w:t>
      </w:r>
    </w:p>
    <w:p w14:paraId="5575AC50" w14:textId="77777777" w:rsidR="00E64E18" w:rsidRPr="00156298" w:rsidRDefault="00E64E18" w:rsidP="00E66696">
      <w:pPr>
        <w:pStyle w:val="Paragraphedeliste"/>
        <w:numPr>
          <w:ilvl w:val="0"/>
          <w:numId w:val="4"/>
        </w:numPr>
        <w:rPr>
          <w:rStyle w:val="Rfrencelgre"/>
        </w:rPr>
      </w:pPr>
      <w:r w:rsidRPr="00156298">
        <w:rPr>
          <w:rStyle w:val="Rfrencelgre"/>
        </w:rPr>
        <w:t>Bi Sheng (990–1051), inventeur chinois, mit au point des caractères mobiles en argile vers 1040.</w:t>
      </w:r>
    </w:p>
    <w:p w14:paraId="1E605EF8" w14:textId="77777777" w:rsidR="00E64E18" w:rsidRPr="00156298" w:rsidRDefault="00E64E18" w:rsidP="00E66696">
      <w:pPr>
        <w:pStyle w:val="Paragraphedeliste"/>
        <w:numPr>
          <w:ilvl w:val="0"/>
          <w:numId w:val="4"/>
        </w:numPr>
        <w:rPr>
          <w:rStyle w:val="Rfrencelgre"/>
        </w:rPr>
      </w:pPr>
      <w:r w:rsidRPr="00156298">
        <w:rPr>
          <w:rStyle w:val="Rfrencelgre"/>
        </w:rPr>
        <w:t>La presse de Gutenberg utilisait une encre à base d’huile, plus résistante que les encres aqueuses précédemment employées.</w:t>
      </w:r>
    </w:p>
    <w:p w14:paraId="47E5C789" w14:textId="1FD1C3FC" w:rsidR="00DE339D" w:rsidRPr="00156298" w:rsidRDefault="00E64E18" w:rsidP="00E66696">
      <w:pPr>
        <w:pStyle w:val="Paragraphedeliste"/>
        <w:numPr>
          <w:ilvl w:val="0"/>
          <w:numId w:val="4"/>
        </w:numPr>
        <w:rPr>
          <w:rStyle w:val="Rfrencelgre"/>
        </w:rPr>
      </w:pPr>
      <w:r w:rsidRPr="00156298">
        <w:rPr>
          <w:rStyle w:val="Rfrencelgre"/>
        </w:rPr>
        <w:t>Les 95 thèses de Luther (1517) furent reproduites et diffusées à travers l’Europe en quelques mois grâce aux imprimeurs.</w:t>
      </w:r>
    </w:p>
    <w:p w14:paraId="4D58628D" w14:textId="77777777" w:rsidR="00DE339D" w:rsidRDefault="00DE339D" w:rsidP="00C11081">
      <w:r>
        <w:br w:type="page"/>
      </w:r>
    </w:p>
    <w:p w14:paraId="1D959EAC" w14:textId="77777777" w:rsidR="00DE339D" w:rsidRPr="00DE339D" w:rsidRDefault="00DE339D" w:rsidP="006829FC">
      <w:pPr>
        <w:pStyle w:val="Titre1"/>
      </w:pPr>
      <w:r w:rsidRPr="00DE339D">
        <w:lastRenderedPageBreak/>
        <w:t>Conclusion</w:t>
      </w:r>
    </w:p>
    <w:p w14:paraId="0FF4F05F" w14:textId="77777777" w:rsidR="00DE339D" w:rsidRPr="00DE339D" w:rsidRDefault="00DE339D" w:rsidP="00C11081">
      <w:r w:rsidRPr="00DE339D">
        <w:t>De la lumière vacillante des premières ampoules aux lueurs froides des écrans d’ordinateur, de la lente écriture des moines copistes aux flux infinis de l’internet, de la goutte d’eau qui s’évapore au voyage interplanétaire, chaque découverte raconte une même histoire : celle de l’humanité en marche.</w:t>
      </w:r>
    </w:p>
    <w:p w14:paraId="42B635B8" w14:textId="77777777" w:rsidR="00DE339D" w:rsidRPr="00DE339D" w:rsidRDefault="00DE339D" w:rsidP="00C11081">
      <w:r w:rsidRPr="00DE339D">
        <w:t>Nous avançons à tâtons, souvent maladroits, mais portés par une force invisible : la curiosité. C’est elle qui nous pousse à éclairer la nuit, à traverser les océans, à tendre des fils entre les continents, à graver des idées sur le papier et à rêver d’étoiles lointaines.</w:t>
      </w:r>
    </w:p>
    <w:p w14:paraId="63379913" w14:textId="77777777" w:rsidR="00DE339D" w:rsidRPr="00DE339D" w:rsidRDefault="00DE339D" w:rsidP="00C11081">
      <w:r w:rsidRPr="00DE339D">
        <w:t>Chaque invention est une frontière franchie, mais aussi un miroir. Elle révèle nos désirs et nos contradictions, nos peurs et nos espoirs. L’électricité nous a offert le jour perpétuel, mais elle nous a aussi rappelé notre dépendance à l’énergie. Le train et la voiture nous ont rapprochés, tout en redessinant nos paysages. L’imprimerie a libéré les idées, mais elle a aussi amplifié les débats et les conflits.</w:t>
      </w:r>
    </w:p>
    <w:p w14:paraId="66F867CF" w14:textId="77777777" w:rsidR="00DE339D" w:rsidRPr="00DE339D" w:rsidRDefault="00DE339D" w:rsidP="00C11081">
      <w:r w:rsidRPr="00DE339D">
        <w:t>Pourtant, derrière ces tensions, demeure une évidence : l’humanité ne cesse d’élargir son horizon. Nous transformons le monde, mais c’est le monde, en retour, qui nous transforme.</w:t>
      </w:r>
    </w:p>
    <w:p w14:paraId="62B35E58" w14:textId="77777777" w:rsidR="00DE339D" w:rsidRPr="00DE339D" w:rsidRDefault="00DE339D" w:rsidP="006829FC">
      <w:pPr>
        <w:pStyle w:val="Citation"/>
      </w:pPr>
      <w:r w:rsidRPr="00DE339D">
        <w:t>« L’homme est un passeur d’ombre et de lumière, un marcheur entre la goutte et l’étoile. »</w:t>
      </w:r>
    </w:p>
    <w:p w14:paraId="16373043" w14:textId="77777777" w:rsidR="00DE339D" w:rsidRPr="00DE339D" w:rsidRDefault="00DE339D" w:rsidP="00C11081">
      <w:r w:rsidRPr="00DE339D">
        <w:t>Ainsi se déploie l’aventure humaine : une quête inachevée, où chaque découverte est une étape, chaque invention une promesse. Peut-être n’avons-nous pas tant besoin de réponses que de routes à emprunter, de livres à ouvrir, de ciels à explorer. Car l’essence même de notre évolution n’est pas seulement d’apprendre à connaître, mais d’apprendre à rêver.</w:t>
      </w:r>
    </w:p>
    <w:p w14:paraId="22C847D4" w14:textId="4F2235E1" w:rsidR="00DE339D" w:rsidRDefault="00DE339D" w:rsidP="00C11081">
      <w:r>
        <w:br w:type="page"/>
      </w:r>
    </w:p>
    <w:p w14:paraId="6E79C670" w14:textId="77777777" w:rsidR="00DE339D" w:rsidRDefault="00DE339D" w:rsidP="00C11081"/>
    <w:p w14:paraId="1EADD457" w14:textId="3457AE58" w:rsidR="00DE339D" w:rsidRPr="00DE339D" w:rsidRDefault="00DE339D" w:rsidP="00C11081">
      <w:r w:rsidRPr="00DE339D">
        <w:t>Bibliographie fictive</w:t>
      </w:r>
    </w:p>
    <w:p w14:paraId="0DB7C6DB" w14:textId="77777777" w:rsidR="00DE339D" w:rsidRPr="00DE339D" w:rsidRDefault="00DE339D" w:rsidP="00C11081">
      <w:r w:rsidRPr="00DE339D">
        <w:t>Ouvrages</w:t>
      </w:r>
    </w:p>
    <w:p w14:paraId="5E546A57" w14:textId="77777777" w:rsidR="00DE339D" w:rsidRPr="00DE339D" w:rsidRDefault="00DE339D" w:rsidP="00E66696">
      <w:pPr>
        <w:pStyle w:val="Paragraphedeliste"/>
        <w:numPr>
          <w:ilvl w:val="0"/>
          <w:numId w:val="5"/>
        </w:numPr>
      </w:pPr>
      <w:proofErr w:type="spellStart"/>
      <w:r w:rsidRPr="00DE339D">
        <w:t>Chap</w:t>
      </w:r>
      <w:proofErr w:type="spellEnd"/>
      <w:r w:rsidRPr="00DE339D">
        <w:t xml:space="preserve"> G. P. T. (2019). </w:t>
      </w:r>
      <w:r w:rsidRPr="00C11081">
        <w:rPr>
          <w:i/>
          <w:iCs/>
        </w:rPr>
        <w:t>Voyages au cœur des découvertes humaines</w:t>
      </w:r>
      <w:r w:rsidRPr="00DE339D">
        <w:t>. Éditions de l’Horizon.</w:t>
      </w:r>
    </w:p>
    <w:p w14:paraId="678080F1" w14:textId="77777777" w:rsidR="00DE339D" w:rsidRPr="00DE339D" w:rsidRDefault="00DE339D" w:rsidP="00E66696">
      <w:pPr>
        <w:pStyle w:val="Paragraphedeliste"/>
        <w:numPr>
          <w:ilvl w:val="0"/>
          <w:numId w:val="5"/>
        </w:numPr>
      </w:pPr>
      <w:r w:rsidRPr="00DE339D">
        <w:t xml:space="preserve">Durand, É. (2015). Lumières électriques : histoire d’une révolution silencieuse. Paris : Éditions </w:t>
      </w:r>
      <w:proofErr w:type="spellStart"/>
      <w:r w:rsidRPr="00DE339D">
        <w:t>Solaria</w:t>
      </w:r>
      <w:proofErr w:type="spellEnd"/>
      <w:r w:rsidRPr="00DE339D">
        <w:t>.</w:t>
      </w:r>
    </w:p>
    <w:p w14:paraId="47DF88A0" w14:textId="77777777" w:rsidR="00DE339D" w:rsidRPr="00DE339D" w:rsidRDefault="00DE339D" w:rsidP="00E66696">
      <w:pPr>
        <w:pStyle w:val="Paragraphedeliste"/>
        <w:numPr>
          <w:ilvl w:val="0"/>
          <w:numId w:val="5"/>
        </w:numPr>
      </w:pPr>
      <w:r w:rsidRPr="00DE339D">
        <w:t xml:space="preserve">Nakamura, H. (2018). </w:t>
      </w:r>
      <w:r w:rsidRPr="00C11081">
        <w:rPr>
          <w:i/>
          <w:iCs/>
        </w:rPr>
        <w:t>Du papyrus à l’imprimé : l’aventure du livre</w:t>
      </w:r>
      <w:r w:rsidRPr="00DE339D">
        <w:t xml:space="preserve">. Tokyo : </w:t>
      </w:r>
      <w:proofErr w:type="spellStart"/>
      <w:r w:rsidRPr="00DE339D">
        <w:t>Seika</w:t>
      </w:r>
      <w:proofErr w:type="spellEnd"/>
      <w:r w:rsidRPr="00DE339D">
        <w:t xml:space="preserve"> </w:t>
      </w:r>
      <w:proofErr w:type="spellStart"/>
      <w:r w:rsidRPr="00DE339D">
        <w:t>Publishing</w:t>
      </w:r>
      <w:proofErr w:type="spellEnd"/>
      <w:r w:rsidRPr="00DE339D">
        <w:t>.</w:t>
      </w:r>
    </w:p>
    <w:p w14:paraId="65892B41" w14:textId="77777777" w:rsidR="00DE339D" w:rsidRPr="00DE339D" w:rsidRDefault="00DE339D" w:rsidP="00E66696">
      <w:pPr>
        <w:pStyle w:val="Paragraphedeliste"/>
        <w:numPr>
          <w:ilvl w:val="0"/>
          <w:numId w:val="5"/>
        </w:numPr>
      </w:pPr>
      <w:r w:rsidRPr="00DE339D">
        <w:t xml:space="preserve">Rossi, A. (2016). Au-delà du ciel : histoire culturelle de la conquête spatiale. Milan : </w:t>
      </w:r>
      <w:proofErr w:type="spellStart"/>
      <w:r w:rsidRPr="00DE339D">
        <w:t>Arthemis</w:t>
      </w:r>
      <w:proofErr w:type="spellEnd"/>
      <w:r w:rsidRPr="00DE339D">
        <w:t xml:space="preserve"> Books.</w:t>
      </w:r>
    </w:p>
    <w:p w14:paraId="5A4D413E" w14:textId="77777777" w:rsidR="00DE339D" w:rsidRPr="00DE339D" w:rsidRDefault="00DE339D" w:rsidP="00E66696">
      <w:pPr>
        <w:pStyle w:val="Paragraphedeliste"/>
        <w:numPr>
          <w:ilvl w:val="0"/>
          <w:numId w:val="5"/>
        </w:numPr>
      </w:pPr>
      <w:r w:rsidRPr="00DE339D">
        <w:t xml:space="preserve">Winter, L. (2021). L’eau éternelle : comprendre le cycle planétaire. Genève : Éditions </w:t>
      </w:r>
      <w:proofErr w:type="spellStart"/>
      <w:r w:rsidRPr="00DE339D">
        <w:t>Fluctus</w:t>
      </w:r>
      <w:proofErr w:type="spellEnd"/>
      <w:r w:rsidRPr="00DE339D">
        <w:t>.</w:t>
      </w:r>
    </w:p>
    <w:p w14:paraId="60CCBF30" w14:textId="77777777" w:rsidR="00DE339D" w:rsidRPr="00DE339D" w:rsidRDefault="00DE339D" w:rsidP="00C11081">
      <w:r w:rsidRPr="00DE339D">
        <w:t>Articles académiques</w:t>
      </w:r>
    </w:p>
    <w:p w14:paraId="29CF8236" w14:textId="77777777" w:rsidR="00DE339D" w:rsidRPr="00DE339D" w:rsidRDefault="00DE339D" w:rsidP="00E66696">
      <w:pPr>
        <w:pStyle w:val="Paragraphedeliste"/>
        <w:numPr>
          <w:ilvl w:val="0"/>
          <w:numId w:val="6"/>
        </w:numPr>
      </w:pPr>
      <w:r w:rsidRPr="00DE339D">
        <w:t xml:space="preserve">Martin, P. (2017). « Le chemin de fer et la transformation des territoires européens ». </w:t>
      </w:r>
      <w:r w:rsidRPr="00C11081">
        <w:rPr>
          <w:i/>
          <w:iCs/>
        </w:rPr>
        <w:t>Revue des Sciences Sociales</w:t>
      </w:r>
      <w:r w:rsidRPr="00DE339D">
        <w:t>, 43(2), 85-103.</w:t>
      </w:r>
    </w:p>
    <w:p w14:paraId="18C30911" w14:textId="77777777" w:rsidR="00DE339D" w:rsidRPr="00DE339D" w:rsidRDefault="00DE339D" w:rsidP="00E66696">
      <w:pPr>
        <w:pStyle w:val="Paragraphedeliste"/>
        <w:numPr>
          <w:ilvl w:val="0"/>
          <w:numId w:val="6"/>
        </w:numPr>
      </w:pPr>
      <w:r w:rsidRPr="00DE339D">
        <w:t xml:space="preserve">Keller, J. (2014). « De Spoutnik à Mars : dynamiques géopolitiques de l’exploration spatiale ». </w:t>
      </w:r>
      <w:r w:rsidRPr="00C11081">
        <w:rPr>
          <w:i/>
          <w:iCs/>
        </w:rPr>
        <w:t xml:space="preserve">Journal of </w:t>
      </w:r>
      <w:proofErr w:type="spellStart"/>
      <w:r w:rsidRPr="00C11081">
        <w:rPr>
          <w:i/>
          <w:iCs/>
        </w:rPr>
        <w:t>Space</w:t>
      </w:r>
      <w:proofErr w:type="spellEnd"/>
      <w:r w:rsidRPr="00C11081">
        <w:rPr>
          <w:i/>
          <w:iCs/>
        </w:rPr>
        <w:t xml:space="preserve"> </w:t>
      </w:r>
      <w:proofErr w:type="spellStart"/>
      <w:r w:rsidRPr="00C11081">
        <w:rPr>
          <w:i/>
          <w:iCs/>
        </w:rPr>
        <w:t>Studies</w:t>
      </w:r>
      <w:proofErr w:type="spellEnd"/>
      <w:r w:rsidRPr="00DE339D">
        <w:t>, 12(4), 201-220.</w:t>
      </w:r>
    </w:p>
    <w:p w14:paraId="0D3F948A" w14:textId="77777777" w:rsidR="00DE339D" w:rsidRPr="00DE339D" w:rsidRDefault="00DE339D" w:rsidP="00E66696">
      <w:pPr>
        <w:pStyle w:val="Paragraphedeliste"/>
        <w:numPr>
          <w:ilvl w:val="0"/>
          <w:numId w:val="6"/>
        </w:numPr>
      </w:pPr>
      <w:r w:rsidRPr="00DE339D">
        <w:t xml:space="preserve">Benhamou, C. (2020). « Internet et la communication instantanée : héritages de l’imprimerie ». </w:t>
      </w:r>
      <w:r w:rsidRPr="00C11081">
        <w:rPr>
          <w:i/>
          <w:iCs/>
        </w:rPr>
        <w:t>Communication &amp; Société</w:t>
      </w:r>
      <w:r w:rsidRPr="00DE339D">
        <w:t>, 29(3), 45-62.</w:t>
      </w:r>
    </w:p>
    <w:p w14:paraId="5B3230EC" w14:textId="77777777" w:rsidR="00DE339D" w:rsidRPr="00DE339D" w:rsidRDefault="00DE339D" w:rsidP="00C11081">
      <w:r w:rsidRPr="00DE339D">
        <w:t>Sites et ressources numériques</w:t>
      </w:r>
    </w:p>
    <w:p w14:paraId="7CCEAD0D" w14:textId="64565A78" w:rsidR="002C6AEE" w:rsidRDefault="00DE339D" w:rsidP="00E66696">
      <w:pPr>
        <w:pStyle w:val="Paragraphedeliste"/>
        <w:numPr>
          <w:ilvl w:val="0"/>
          <w:numId w:val="7"/>
        </w:numPr>
      </w:pPr>
      <w:r w:rsidRPr="00DE339D">
        <w:t xml:space="preserve">Observatoire Mondial de l’Eau (2022). </w:t>
      </w:r>
      <w:r w:rsidRPr="00C11081">
        <w:rPr>
          <w:i/>
          <w:iCs/>
        </w:rPr>
        <w:t>Rapports annuels sur le cycle hydrologique</w:t>
      </w:r>
      <w:r w:rsidRPr="00DE339D">
        <w:t xml:space="preserve">. Disponible en ligne : </w:t>
      </w:r>
      <w:hyperlink r:id="rId5" w:history="1">
        <w:r w:rsidRPr="00DE339D">
          <w:rPr>
            <w:rStyle w:val="Lienhypertexte"/>
          </w:rPr>
          <w:t>www.observatoire-eau.org</w:t>
        </w:r>
      </w:hyperlink>
    </w:p>
    <w:p w14:paraId="3BCF24CA" w14:textId="5FD9960B" w:rsidR="00DE339D" w:rsidRDefault="00DE339D" w:rsidP="00C11081">
      <w:r>
        <w:br w:type="page"/>
      </w:r>
    </w:p>
    <w:p w14:paraId="395E05C7" w14:textId="077D4402" w:rsidR="00DE339D" w:rsidRDefault="00DE339D" w:rsidP="006829FC">
      <w:pPr>
        <w:pStyle w:val="Citation"/>
      </w:pPr>
      <w:r w:rsidRPr="00DE339D">
        <w:lastRenderedPageBreak/>
        <w:t>« L’humanité ne cesse de tracer des ponts : entre la nuit et la lumière, entre la terre et les étoiles, entre le silence et la parole. »</w:t>
      </w:r>
    </w:p>
    <w:sectPr w:rsidR="00DE33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Nitti Grotesk Cond">
    <w:panose1 w:val="020B0506040202020003"/>
    <w:charset w:val="00"/>
    <w:family w:val="swiss"/>
    <w:notTrueType/>
    <w:pitch w:val="variable"/>
    <w:sig w:usb0="A000006F" w:usb1="4000003B" w:usb2="00000000" w:usb3="00000000" w:csb0="00000093"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4F64"/>
    <w:multiLevelType w:val="multilevel"/>
    <w:tmpl w:val="F4E0C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23E45"/>
    <w:multiLevelType w:val="multilevel"/>
    <w:tmpl w:val="5F525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5C5A32"/>
    <w:multiLevelType w:val="multilevel"/>
    <w:tmpl w:val="FBF6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B4799E"/>
    <w:multiLevelType w:val="multilevel"/>
    <w:tmpl w:val="F044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964CC"/>
    <w:multiLevelType w:val="multilevel"/>
    <w:tmpl w:val="7780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C21D8E"/>
    <w:multiLevelType w:val="multilevel"/>
    <w:tmpl w:val="F3A46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726B"/>
    <w:multiLevelType w:val="multilevel"/>
    <w:tmpl w:val="A59E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126BC1"/>
    <w:multiLevelType w:val="multilevel"/>
    <w:tmpl w:val="224E7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CD1F57"/>
    <w:multiLevelType w:val="multilevel"/>
    <w:tmpl w:val="0F104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7B2B9C"/>
    <w:multiLevelType w:val="multilevel"/>
    <w:tmpl w:val="5B1EF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C7706D"/>
    <w:multiLevelType w:val="multilevel"/>
    <w:tmpl w:val="0CC66372"/>
    <w:lvl w:ilvl="0">
      <w:start w:val="1"/>
      <w:numFmt w:val="bullet"/>
      <w:pStyle w:val="Paragraphedeliste"/>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4821303">
    <w:abstractNumId w:val="1"/>
  </w:num>
  <w:num w:numId="2" w16cid:durableId="653678922">
    <w:abstractNumId w:val="6"/>
  </w:num>
  <w:num w:numId="3" w16cid:durableId="2135827496">
    <w:abstractNumId w:val="7"/>
  </w:num>
  <w:num w:numId="4" w16cid:durableId="1599483197">
    <w:abstractNumId w:val="8"/>
  </w:num>
  <w:num w:numId="5" w16cid:durableId="2006081428">
    <w:abstractNumId w:val="5"/>
  </w:num>
  <w:num w:numId="6" w16cid:durableId="487475363">
    <w:abstractNumId w:val="2"/>
  </w:num>
  <w:num w:numId="7" w16cid:durableId="151723439">
    <w:abstractNumId w:val="9"/>
  </w:num>
  <w:num w:numId="8" w16cid:durableId="1464884999">
    <w:abstractNumId w:val="10"/>
  </w:num>
  <w:num w:numId="9" w16cid:durableId="637343225">
    <w:abstractNumId w:val="0"/>
  </w:num>
  <w:num w:numId="10" w16cid:durableId="1337460479">
    <w:abstractNumId w:val="3"/>
  </w:num>
  <w:num w:numId="11" w16cid:durableId="1880512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C6E"/>
    <w:rsid w:val="000E7098"/>
    <w:rsid w:val="00156298"/>
    <w:rsid w:val="001E6DEA"/>
    <w:rsid w:val="002C6AEE"/>
    <w:rsid w:val="004F506F"/>
    <w:rsid w:val="005852B9"/>
    <w:rsid w:val="006257BA"/>
    <w:rsid w:val="006829FC"/>
    <w:rsid w:val="008C6C31"/>
    <w:rsid w:val="009F64AF"/>
    <w:rsid w:val="00B50C6E"/>
    <w:rsid w:val="00BE65E3"/>
    <w:rsid w:val="00C11081"/>
    <w:rsid w:val="00C12B58"/>
    <w:rsid w:val="00C773CF"/>
    <w:rsid w:val="00DE339D"/>
    <w:rsid w:val="00E64E18"/>
    <w:rsid w:val="00E66696"/>
    <w:rsid w:val="00F811DC"/>
    <w:rsid w:val="00F864CB"/>
    <w:rsid w:val="00FB2D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2A4B3"/>
  <w15:chartTrackingRefBased/>
  <w15:docId w15:val="{400C68FD-F17E-4F12-88BA-BA5823713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081"/>
    <w:rPr>
      <w:rFonts w:ascii="Nitti Grotesk Cond" w:hAnsi="Nitti Grotesk Cond"/>
    </w:rPr>
  </w:style>
  <w:style w:type="paragraph" w:styleId="Titre1">
    <w:name w:val="heading 1"/>
    <w:basedOn w:val="Normal"/>
    <w:next w:val="Normal"/>
    <w:link w:val="Titre1Car"/>
    <w:uiPriority w:val="9"/>
    <w:qFormat/>
    <w:rsid w:val="00C11081"/>
    <w:pPr>
      <w:keepNext/>
      <w:keepLines/>
      <w:spacing w:before="360" w:after="80"/>
      <w:outlineLvl w:val="0"/>
    </w:pPr>
    <w:rPr>
      <w:rFonts w:eastAsiaTheme="majorEastAsia" w:cstheme="majorBidi"/>
      <w:b/>
      <w:bCs/>
      <w:color w:val="0F4761" w:themeColor="accent1" w:themeShade="BF"/>
      <w:sz w:val="40"/>
      <w:szCs w:val="40"/>
    </w:rPr>
  </w:style>
  <w:style w:type="paragraph" w:styleId="Titre2">
    <w:name w:val="heading 2"/>
    <w:basedOn w:val="Normal"/>
    <w:next w:val="Normal"/>
    <w:link w:val="Titre2Car"/>
    <w:uiPriority w:val="9"/>
    <w:unhideWhenUsed/>
    <w:qFormat/>
    <w:rsid w:val="00C11081"/>
    <w:pPr>
      <w:keepNext/>
      <w:keepLines/>
      <w:spacing w:before="160" w:after="80"/>
      <w:outlineLvl w:val="1"/>
    </w:pPr>
    <w:rPr>
      <w:rFonts w:eastAsiaTheme="majorEastAsia" w:cstheme="majorBidi"/>
      <w:b/>
      <w:bCs/>
      <w:color w:val="45B0E1" w:themeColor="accent1" w:themeTint="99"/>
      <w:sz w:val="36"/>
      <w:szCs w:val="36"/>
    </w:rPr>
  </w:style>
  <w:style w:type="paragraph" w:styleId="Titre3">
    <w:name w:val="heading 3"/>
    <w:basedOn w:val="Normal"/>
    <w:next w:val="Normal"/>
    <w:link w:val="Titre3Car"/>
    <w:uiPriority w:val="9"/>
    <w:unhideWhenUsed/>
    <w:qFormat/>
    <w:rsid w:val="00C11081"/>
    <w:pPr>
      <w:keepNext/>
      <w:keepLines/>
      <w:spacing w:before="160" w:after="80"/>
      <w:outlineLvl w:val="2"/>
    </w:pPr>
    <w:rPr>
      <w:rFonts w:eastAsiaTheme="majorEastAsia" w:cstheme="majorBidi"/>
      <w:color w:val="83CAEB" w:themeColor="accent1" w:themeTint="66"/>
      <w:sz w:val="28"/>
      <w:szCs w:val="28"/>
    </w:rPr>
  </w:style>
  <w:style w:type="paragraph" w:styleId="Titre4">
    <w:name w:val="heading 4"/>
    <w:basedOn w:val="Normal"/>
    <w:next w:val="Normal"/>
    <w:link w:val="Titre4Car"/>
    <w:uiPriority w:val="9"/>
    <w:unhideWhenUsed/>
    <w:rsid w:val="00B50C6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50C6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50C6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50C6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50C6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50C6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11081"/>
    <w:rPr>
      <w:rFonts w:ascii="Nitti Grotesk Cond" w:eastAsiaTheme="majorEastAsia" w:hAnsi="Nitti Grotesk Cond" w:cstheme="majorBidi"/>
      <w:b/>
      <w:bCs/>
      <w:color w:val="0F4761" w:themeColor="accent1" w:themeShade="BF"/>
      <w:sz w:val="40"/>
      <w:szCs w:val="40"/>
    </w:rPr>
  </w:style>
  <w:style w:type="character" w:customStyle="1" w:styleId="Titre2Car">
    <w:name w:val="Titre 2 Car"/>
    <w:basedOn w:val="Policepardfaut"/>
    <w:link w:val="Titre2"/>
    <w:uiPriority w:val="9"/>
    <w:rsid w:val="00C11081"/>
    <w:rPr>
      <w:rFonts w:ascii="Nitti Grotesk Cond" w:eastAsiaTheme="majorEastAsia" w:hAnsi="Nitti Grotesk Cond" w:cstheme="majorBidi"/>
      <w:b/>
      <w:bCs/>
      <w:color w:val="45B0E1" w:themeColor="accent1" w:themeTint="99"/>
      <w:sz w:val="36"/>
      <w:szCs w:val="36"/>
    </w:rPr>
  </w:style>
  <w:style w:type="character" w:customStyle="1" w:styleId="Titre3Car">
    <w:name w:val="Titre 3 Car"/>
    <w:basedOn w:val="Policepardfaut"/>
    <w:link w:val="Titre3"/>
    <w:uiPriority w:val="9"/>
    <w:rsid w:val="00C11081"/>
    <w:rPr>
      <w:rFonts w:eastAsiaTheme="majorEastAsia" w:cstheme="majorBidi"/>
      <w:color w:val="83CAEB" w:themeColor="accent1" w:themeTint="66"/>
      <w:sz w:val="28"/>
      <w:szCs w:val="28"/>
    </w:rPr>
  </w:style>
  <w:style w:type="character" w:customStyle="1" w:styleId="Titre4Car">
    <w:name w:val="Titre 4 Car"/>
    <w:basedOn w:val="Policepardfaut"/>
    <w:link w:val="Titre4"/>
    <w:uiPriority w:val="9"/>
    <w:rsid w:val="00B50C6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50C6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50C6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50C6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50C6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50C6E"/>
    <w:rPr>
      <w:rFonts w:eastAsiaTheme="majorEastAsia" w:cstheme="majorBidi"/>
      <w:color w:val="272727" w:themeColor="text1" w:themeTint="D8"/>
    </w:rPr>
  </w:style>
  <w:style w:type="character" w:styleId="Rfrencelgre">
    <w:name w:val="Subtle Reference"/>
    <w:basedOn w:val="Policepardfaut"/>
    <w:uiPriority w:val="31"/>
    <w:qFormat/>
    <w:rsid w:val="00156298"/>
    <w:rPr>
      <w:smallCaps/>
      <w:color w:val="5A5A5A" w:themeColor="text1" w:themeTint="A5"/>
    </w:rPr>
  </w:style>
  <w:style w:type="paragraph" w:styleId="Sous-titre">
    <w:name w:val="Subtitle"/>
    <w:basedOn w:val="Normal"/>
    <w:next w:val="Normal"/>
    <w:link w:val="Sous-titreCar"/>
    <w:uiPriority w:val="11"/>
    <w:qFormat/>
    <w:rsid w:val="00B50C6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50C6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11081"/>
    <w:pPr>
      <w:spacing w:before="160"/>
    </w:pPr>
    <w:rPr>
      <w:i/>
      <w:iCs/>
      <w:color w:val="404040" w:themeColor="text1" w:themeTint="BF"/>
      <w:sz w:val="32"/>
      <w:szCs w:val="32"/>
    </w:rPr>
  </w:style>
  <w:style w:type="character" w:customStyle="1" w:styleId="CitationCar">
    <w:name w:val="Citation Car"/>
    <w:basedOn w:val="Policepardfaut"/>
    <w:link w:val="Citation"/>
    <w:uiPriority w:val="29"/>
    <w:rsid w:val="00C11081"/>
    <w:rPr>
      <w:rFonts w:ascii="Nitti Grotesk Cond" w:hAnsi="Nitti Grotesk Cond"/>
      <w:i/>
      <w:iCs/>
      <w:color w:val="404040" w:themeColor="text1" w:themeTint="BF"/>
      <w:sz w:val="32"/>
      <w:szCs w:val="32"/>
    </w:rPr>
  </w:style>
  <w:style w:type="paragraph" w:styleId="Paragraphedeliste">
    <w:name w:val="List Paragraph"/>
    <w:basedOn w:val="Normal"/>
    <w:uiPriority w:val="34"/>
    <w:qFormat/>
    <w:rsid w:val="00E66696"/>
    <w:pPr>
      <w:numPr>
        <w:numId w:val="8"/>
      </w:numPr>
    </w:pPr>
  </w:style>
  <w:style w:type="character" w:styleId="Accentuationintense">
    <w:name w:val="Intense Emphasis"/>
    <w:basedOn w:val="Policepardfaut"/>
    <w:uiPriority w:val="21"/>
    <w:qFormat/>
    <w:rsid w:val="00B50C6E"/>
    <w:rPr>
      <w:i/>
      <w:iCs/>
      <w:color w:val="0F4761" w:themeColor="accent1" w:themeShade="BF"/>
    </w:rPr>
  </w:style>
  <w:style w:type="paragraph" w:styleId="Citationintense">
    <w:name w:val="Intense Quote"/>
    <w:basedOn w:val="Normal"/>
    <w:next w:val="Normal"/>
    <w:link w:val="CitationintenseCar"/>
    <w:uiPriority w:val="30"/>
    <w:qFormat/>
    <w:rsid w:val="00B50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50C6E"/>
    <w:rPr>
      <w:i/>
      <w:iCs/>
      <w:color w:val="0F4761" w:themeColor="accent1" w:themeShade="BF"/>
    </w:rPr>
  </w:style>
  <w:style w:type="character" w:styleId="Rfrenceintense">
    <w:name w:val="Intense Reference"/>
    <w:basedOn w:val="Policepardfaut"/>
    <w:uiPriority w:val="32"/>
    <w:qFormat/>
    <w:rsid w:val="00B50C6E"/>
    <w:rPr>
      <w:b/>
      <w:bCs/>
      <w:smallCaps/>
      <w:color w:val="0F4761" w:themeColor="accent1" w:themeShade="BF"/>
      <w:spacing w:val="5"/>
    </w:rPr>
  </w:style>
  <w:style w:type="character" w:styleId="Lienhypertexte">
    <w:name w:val="Hyperlink"/>
    <w:basedOn w:val="Policepardfaut"/>
    <w:uiPriority w:val="99"/>
    <w:unhideWhenUsed/>
    <w:rsid w:val="00DE339D"/>
    <w:rPr>
      <w:color w:val="467886" w:themeColor="hyperlink"/>
      <w:u w:val="single"/>
    </w:rPr>
  </w:style>
  <w:style w:type="character" w:styleId="Mentionnonrsolue">
    <w:name w:val="Unresolved Mention"/>
    <w:basedOn w:val="Policepardfaut"/>
    <w:uiPriority w:val="99"/>
    <w:semiHidden/>
    <w:unhideWhenUsed/>
    <w:rsid w:val="00DE3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bservatoire-eau.or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20</Pages>
  <Words>4941</Words>
  <Characters>28115</Characters>
  <Application>Microsoft Office Word</Application>
  <DocSecurity>0</DocSecurity>
  <Lines>585</Lines>
  <Paragraphs>408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Faux</dc:creator>
  <cp:keywords/>
  <dc:description/>
  <cp:lastModifiedBy>Jonathan Faux</cp:lastModifiedBy>
  <cp:revision>5</cp:revision>
  <dcterms:created xsi:type="dcterms:W3CDTF">2025-10-06T16:22:00Z</dcterms:created>
  <dcterms:modified xsi:type="dcterms:W3CDTF">2025-10-08T09:47:00Z</dcterms:modified>
</cp:coreProperties>
</file>